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B1F" w:rsidRDefault="00804B1F" w:rsidP="00804B1F">
      <w:pPr>
        <w:spacing w:line="360" w:lineRule="auto"/>
        <w:ind w:left="31680" w:hangingChars="2000" w:firstLine="31680"/>
        <w:rPr>
          <w:rFonts w:ascii="黑体" w:eastAsia="黑体" w:hAnsi="黑体"/>
          <w:sz w:val="32"/>
          <w:szCs w:val="32"/>
        </w:rPr>
      </w:pPr>
      <w:r>
        <w:rPr>
          <w:rFonts w:ascii="黑体" w:eastAsia="黑体" w:hAnsi="黑体" w:hint="eastAsia"/>
          <w:sz w:val="32"/>
          <w:szCs w:val="32"/>
        </w:rPr>
        <w:t>附件一：</w:t>
      </w:r>
    </w:p>
    <w:p w:rsidR="00804B1F" w:rsidRDefault="00804B1F">
      <w:pPr>
        <w:pStyle w:val="NormalWeb"/>
        <w:spacing w:line="360" w:lineRule="auto"/>
        <w:jc w:val="center"/>
        <w:rPr>
          <w:rFonts w:ascii="仿宋" w:eastAsia="仿宋" w:hAnsi="仿宋" w:cs="Arial"/>
          <w:sz w:val="21"/>
          <w:szCs w:val="21"/>
        </w:rPr>
      </w:pPr>
      <w:r>
        <w:rPr>
          <w:rFonts w:hint="eastAsia"/>
          <w:sz w:val="32"/>
          <w:szCs w:val="32"/>
        </w:rPr>
        <w:t>自然科学奖公示表</w:t>
      </w:r>
    </w:p>
    <w:tbl>
      <w:tblPr>
        <w:tblW w:w="10260"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15"/>
        <w:gridCol w:w="444"/>
        <w:gridCol w:w="705"/>
        <w:gridCol w:w="15"/>
        <w:gridCol w:w="510"/>
        <w:gridCol w:w="266"/>
        <w:gridCol w:w="76"/>
        <w:gridCol w:w="136"/>
        <w:gridCol w:w="256"/>
        <w:gridCol w:w="820"/>
        <w:gridCol w:w="259"/>
        <w:gridCol w:w="448"/>
        <w:gridCol w:w="841"/>
        <w:gridCol w:w="344"/>
        <w:gridCol w:w="931"/>
        <w:gridCol w:w="344"/>
        <w:gridCol w:w="13"/>
        <w:gridCol w:w="903"/>
        <w:gridCol w:w="2434"/>
      </w:tblGrid>
      <w:tr w:rsidR="00804B1F">
        <w:tc>
          <w:tcPr>
            <w:tcW w:w="2455" w:type="dxa"/>
            <w:gridSpan w:val="6"/>
          </w:tcPr>
          <w:p w:rsidR="00804B1F" w:rsidRDefault="00804B1F">
            <w:pPr>
              <w:pStyle w:val="NormalWeb"/>
              <w:spacing w:line="330" w:lineRule="atLeast"/>
              <w:jc w:val="center"/>
              <w:rPr>
                <w:rFonts w:ascii="仿宋" w:eastAsia="仿宋" w:hAnsi="仿宋" w:cs="Arial"/>
              </w:rPr>
            </w:pPr>
            <w:r>
              <w:rPr>
                <w:rFonts w:ascii="仿宋" w:eastAsia="仿宋" w:hAnsi="仿宋" w:cs="Arial" w:hint="eastAsia"/>
                <w:b/>
                <w:bCs/>
              </w:rPr>
              <w:t>项目名称</w:t>
            </w:r>
          </w:p>
        </w:tc>
        <w:tc>
          <w:tcPr>
            <w:tcW w:w="7805" w:type="dxa"/>
            <w:gridSpan w:val="13"/>
          </w:tcPr>
          <w:p w:rsidR="00804B1F" w:rsidRDefault="00804B1F">
            <w:pPr>
              <w:rPr>
                <w:rFonts w:ascii="仿宋" w:eastAsia="仿宋" w:hAnsi="仿宋" w:cs="Arial"/>
              </w:rPr>
            </w:pPr>
            <w:r>
              <w:rPr>
                <w:rFonts w:hint="eastAsia"/>
                <w:b/>
              </w:rPr>
              <w:t>我国人口种群控制的</w:t>
            </w:r>
            <w:r>
              <w:rPr>
                <w:b/>
              </w:rPr>
              <w:t>TFR</w:t>
            </w:r>
            <w:r>
              <w:rPr>
                <w:rFonts w:hint="eastAsia"/>
                <w:b/>
              </w:rPr>
              <w:t>模式机理及政策表达</w:t>
            </w:r>
            <w:r>
              <w:rPr>
                <w:b/>
              </w:rPr>
              <w:t xml:space="preserve">  </w:t>
            </w:r>
            <w:r>
              <w:t>Policy expression for TFR mode and mechanism of population ecological control in China</w:t>
            </w:r>
          </w:p>
        </w:tc>
      </w:tr>
      <w:tr w:rsidR="00804B1F">
        <w:tc>
          <w:tcPr>
            <w:tcW w:w="10260" w:type="dxa"/>
            <w:gridSpan w:val="19"/>
          </w:tcPr>
          <w:p w:rsidR="00804B1F" w:rsidRDefault="00804B1F">
            <w:pPr>
              <w:pStyle w:val="NormalWeb"/>
              <w:spacing w:line="330" w:lineRule="atLeast"/>
              <w:jc w:val="center"/>
              <w:rPr>
                <w:rFonts w:ascii="仿宋" w:eastAsia="仿宋" w:hAnsi="仿宋" w:cs="Arial"/>
                <w:b/>
                <w:bCs/>
              </w:rPr>
            </w:pPr>
            <w:r>
              <w:rPr>
                <w:rFonts w:ascii="仿宋" w:eastAsia="仿宋" w:hAnsi="仿宋" w:cs="Arial" w:hint="eastAsia"/>
                <w:b/>
                <w:bCs/>
              </w:rPr>
              <w:t>项目简介（限</w:t>
            </w:r>
            <w:r>
              <w:rPr>
                <w:rFonts w:ascii="仿宋" w:eastAsia="仿宋" w:hAnsi="仿宋" w:cs="Arial"/>
                <w:b/>
                <w:bCs/>
              </w:rPr>
              <w:t>1200</w:t>
            </w:r>
            <w:r>
              <w:rPr>
                <w:rFonts w:ascii="仿宋" w:eastAsia="仿宋" w:hAnsi="仿宋" w:cs="Arial" w:hint="eastAsia"/>
                <w:b/>
                <w:bCs/>
              </w:rPr>
              <w:t>字）</w:t>
            </w:r>
          </w:p>
        </w:tc>
      </w:tr>
      <w:tr w:rsidR="00804B1F">
        <w:trPr>
          <w:trHeight w:val="907"/>
        </w:trPr>
        <w:tc>
          <w:tcPr>
            <w:tcW w:w="10260" w:type="dxa"/>
            <w:gridSpan w:val="19"/>
          </w:tcPr>
          <w:p w:rsidR="00804B1F" w:rsidRDefault="00804B1F" w:rsidP="00804B1F">
            <w:pPr>
              <w:pStyle w:val="NormalWeb"/>
              <w:spacing w:line="330" w:lineRule="atLeast"/>
              <w:ind w:firstLineChars="175" w:firstLine="31680"/>
              <w:jc w:val="both"/>
              <w:rPr>
                <w:rFonts w:ascii="仿宋" w:eastAsia="仿宋" w:hAnsi="仿宋" w:cs="Arial"/>
              </w:rPr>
            </w:pPr>
            <w:r>
              <w:rPr>
                <w:rFonts w:ascii="仿宋" w:eastAsia="仿宋" w:hAnsi="仿宋" w:cs="Arial" w:hint="eastAsia"/>
              </w:rPr>
              <w:t>成果之一：发现（明）了人口调控机制的</w:t>
            </w:r>
            <w:r>
              <w:rPr>
                <w:rFonts w:ascii="仿宋" w:eastAsia="仿宋" w:hAnsi="仿宋" w:cs="Arial"/>
              </w:rPr>
              <w:t>TFR</w:t>
            </w:r>
            <w:r>
              <w:rPr>
                <w:rFonts w:ascii="仿宋" w:eastAsia="仿宋" w:hAnsi="仿宋" w:cs="Arial" w:hint="eastAsia"/>
              </w:rPr>
              <w:t>模型及研究方法，推导出实现人口零增长的数学公式为：</w:t>
            </w:r>
            <w:r>
              <w:rPr>
                <w:rFonts w:ascii="仿宋" w:eastAsia="仿宋" w:hAnsi="仿宋" w:cs="Arial"/>
              </w:rPr>
              <w:t>TFR=1+S/100 (</w:t>
            </w:r>
            <w:r>
              <w:rPr>
                <w:rFonts w:ascii="仿宋" w:eastAsia="仿宋" w:hAnsi="仿宋" w:cs="Arial" w:hint="eastAsia"/>
              </w:rPr>
              <w:t>其中</w:t>
            </w:r>
            <w:r>
              <w:rPr>
                <w:rFonts w:ascii="仿宋" w:eastAsia="仿宋" w:hAnsi="仿宋" w:cs="Arial"/>
              </w:rPr>
              <w:t>S</w:t>
            </w:r>
            <w:r>
              <w:rPr>
                <w:rFonts w:ascii="仿宋" w:eastAsia="仿宋" w:hAnsi="仿宋" w:cs="Arial" w:hint="eastAsia"/>
              </w:rPr>
              <w:t>为性别比中相对女性为</w:t>
            </w:r>
            <w:r>
              <w:rPr>
                <w:rFonts w:ascii="仿宋" w:eastAsia="仿宋" w:hAnsi="仿宋" w:cs="Arial"/>
              </w:rPr>
              <w:t>100</w:t>
            </w:r>
            <w:r>
              <w:rPr>
                <w:rFonts w:ascii="仿宋" w:eastAsia="仿宋" w:hAnsi="仿宋" w:cs="Arial" w:hint="eastAsia"/>
              </w:rPr>
              <w:t>的男人数目</w:t>
            </w:r>
            <w:r>
              <w:rPr>
                <w:rFonts w:ascii="仿宋" w:eastAsia="仿宋" w:hAnsi="仿宋" w:cs="Arial"/>
              </w:rPr>
              <w:t xml:space="preserve">) </w:t>
            </w:r>
            <w:r>
              <w:rPr>
                <w:rFonts w:ascii="仿宋" w:eastAsia="仿宋" w:hAnsi="仿宋" w:cs="Arial" w:hint="eastAsia"/>
              </w:rPr>
              <w:t>。精准地确定了人口世纪更替率为“</w:t>
            </w:r>
            <w:r>
              <w:rPr>
                <w:rFonts w:ascii="仿宋" w:eastAsia="仿宋" w:hAnsi="仿宋" w:cs="Arial"/>
              </w:rPr>
              <w:t>1+S/</w:t>
            </w:r>
            <w:smartTag w:uri="urn:schemas-microsoft-com:office:smarttags" w:element="chmetcnv">
              <w:smartTagPr>
                <w:attr w:name="TCSC" w:val="0"/>
                <w:attr w:name="NumberType" w:val="1"/>
                <w:attr w:name="Negative" w:val="False"/>
                <w:attr w:name="HasSpace" w:val="False"/>
                <w:attr w:name="SourceValue" w:val="100"/>
                <w:attr w:name="UnitName" w:val="”"/>
              </w:smartTagPr>
              <w:r>
                <w:rPr>
                  <w:rFonts w:ascii="仿宋" w:eastAsia="仿宋" w:hAnsi="仿宋" w:cs="Arial"/>
                </w:rPr>
                <w:t>100</w:t>
              </w:r>
              <w:r>
                <w:rPr>
                  <w:rFonts w:ascii="仿宋" w:eastAsia="仿宋" w:hAnsi="仿宋" w:cs="Arial" w:hint="eastAsia"/>
                </w:rPr>
                <w:t>”</w:t>
              </w:r>
            </w:smartTag>
            <w:r>
              <w:rPr>
                <w:rFonts w:ascii="仿宋" w:eastAsia="仿宋" w:hAnsi="仿宋" w:cs="Arial" w:hint="eastAsia"/>
              </w:rPr>
              <w:t>，使模糊了很多年的“约等于</w:t>
            </w:r>
            <w:r>
              <w:rPr>
                <w:rFonts w:ascii="仿宋" w:eastAsia="仿宋" w:hAnsi="仿宋" w:cs="Arial"/>
              </w:rPr>
              <w:t>2</w:t>
            </w:r>
            <w:r>
              <w:rPr>
                <w:rFonts w:ascii="仿宋" w:eastAsia="仿宋" w:hAnsi="仿宋" w:cs="Arial" w:hint="eastAsia"/>
              </w:rPr>
              <w:t>”的人口学概念，变成可以用于精准计算的科学参数。</w:t>
            </w:r>
          </w:p>
          <w:p w:rsidR="00804B1F" w:rsidRDefault="00804B1F" w:rsidP="00804B1F">
            <w:pPr>
              <w:pStyle w:val="NormalWeb"/>
              <w:spacing w:line="330" w:lineRule="atLeast"/>
              <w:ind w:firstLineChars="175" w:firstLine="31680"/>
              <w:jc w:val="both"/>
              <w:rPr>
                <w:rFonts w:ascii="仿宋" w:eastAsia="仿宋" w:hAnsi="仿宋" w:cs="Arial"/>
              </w:rPr>
            </w:pPr>
            <w:r>
              <w:rPr>
                <w:rFonts w:ascii="仿宋" w:eastAsia="仿宋" w:hAnsi="仿宋" w:cs="Arial" w:hint="eastAsia"/>
              </w:rPr>
              <w:t>成果之二：建立总和生育率（</w:t>
            </w:r>
            <w:r>
              <w:rPr>
                <w:rFonts w:ascii="仿宋" w:eastAsia="仿宋" w:hAnsi="仿宋" w:cs="Arial"/>
              </w:rPr>
              <w:t>TFR</w:t>
            </w:r>
            <w:r>
              <w:rPr>
                <w:rFonts w:ascii="仿宋" w:eastAsia="仿宋" w:hAnsi="仿宋" w:cs="Arial" w:hint="eastAsia"/>
              </w:rPr>
              <w:t>）人口模型：</w:t>
            </w:r>
            <w:r>
              <w:rPr>
                <w:rFonts w:ascii="仿宋" w:eastAsia="仿宋" w:hAnsi="仿宋" w:cs="Arial"/>
              </w:rPr>
              <w:t>P n =</w:t>
            </w:r>
            <w:r>
              <w:rPr>
                <w:rFonts w:ascii="仿宋" w:eastAsia="仿宋" w:hAnsi="仿宋" w:cs="Arial" w:hint="eastAsia"/>
              </w:rPr>
              <w:t>（</w:t>
            </w:r>
            <w:r>
              <w:rPr>
                <w:rFonts w:ascii="仿宋" w:eastAsia="仿宋" w:hAnsi="仿宋" w:cs="Arial"/>
              </w:rPr>
              <w:t>TFR/ 2</w:t>
            </w:r>
            <w:r>
              <w:rPr>
                <w:rFonts w:ascii="仿宋" w:eastAsia="仿宋" w:hAnsi="仿宋" w:cs="Arial" w:hint="eastAsia"/>
              </w:rPr>
              <w:t>）</w:t>
            </w:r>
            <w:r>
              <w:rPr>
                <w:rFonts w:ascii="仿宋" w:eastAsia="仿宋" w:hAnsi="仿宋" w:cs="Arial"/>
              </w:rPr>
              <w:t xml:space="preserve">P n-1 </w:t>
            </w:r>
            <w:r>
              <w:rPr>
                <w:rFonts w:ascii="仿宋" w:eastAsia="仿宋" w:hAnsi="仿宋" w:cs="Arial" w:hint="eastAsia"/>
              </w:rPr>
              <w:t>其中</w:t>
            </w:r>
            <w:r>
              <w:rPr>
                <w:rFonts w:ascii="仿宋" w:eastAsia="仿宋" w:hAnsi="仿宋" w:cs="Arial"/>
              </w:rPr>
              <w:t>Pn</w:t>
            </w:r>
            <w:r>
              <w:rPr>
                <w:rFonts w:ascii="仿宋" w:eastAsia="仿宋" w:hAnsi="仿宋" w:cs="Arial" w:hint="eastAsia"/>
              </w:rPr>
              <w:t>为人类平均寿命期</w:t>
            </w:r>
            <w:r>
              <w:rPr>
                <w:rFonts w:ascii="仿宋" w:eastAsia="仿宋" w:hAnsi="仿宋" w:cs="Arial"/>
              </w:rPr>
              <w:t>n</w:t>
            </w:r>
            <w:r>
              <w:rPr>
                <w:rFonts w:ascii="仿宋" w:eastAsia="仿宋" w:hAnsi="仿宋" w:cs="Arial" w:hint="eastAsia"/>
              </w:rPr>
              <w:t>时的人口；</w:t>
            </w:r>
            <w:r>
              <w:rPr>
                <w:rFonts w:ascii="仿宋" w:eastAsia="仿宋" w:hAnsi="仿宋" w:cs="Arial"/>
              </w:rPr>
              <w:t>Pn-1</w:t>
            </w:r>
            <w:r>
              <w:rPr>
                <w:rFonts w:ascii="仿宋" w:eastAsia="仿宋" w:hAnsi="仿宋" w:cs="Arial" w:hint="eastAsia"/>
              </w:rPr>
              <w:t>为平均寿命期</w:t>
            </w:r>
            <w:r>
              <w:rPr>
                <w:rFonts w:ascii="仿宋" w:eastAsia="仿宋" w:hAnsi="仿宋" w:cs="Arial"/>
              </w:rPr>
              <w:t>n-1</w:t>
            </w:r>
            <w:r>
              <w:rPr>
                <w:rFonts w:ascii="仿宋" w:eastAsia="仿宋" w:hAnsi="仿宋" w:cs="Arial" w:hint="eastAsia"/>
              </w:rPr>
              <w:t>时的人口。解读“世界人口难题”并解释人口种群调控的科学机理如下：</w:t>
            </w:r>
            <w:r>
              <w:rPr>
                <w:rFonts w:ascii="仿宋" w:eastAsia="仿宋" w:hAnsi="仿宋" w:cs="Arial"/>
              </w:rPr>
              <w:t>TFR=0</w:t>
            </w:r>
            <w:r>
              <w:rPr>
                <w:rFonts w:ascii="仿宋" w:eastAsia="仿宋" w:hAnsi="仿宋" w:cs="Arial" w:hint="eastAsia"/>
              </w:rPr>
              <w:t>（妇女都不生孩子，</w:t>
            </w:r>
            <w:r>
              <w:rPr>
                <w:rFonts w:ascii="仿宋" w:eastAsia="仿宋" w:hAnsi="仿宋" w:cs="Arial"/>
              </w:rPr>
              <w:t>100</w:t>
            </w:r>
            <w:r>
              <w:rPr>
                <w:rFonts w:ascii="仿宋" w:eastAsia="仿宋" w:hAnsi="仿宋" w:cs="Arial" w:hint="eastAsia"/>
              </w:rPr>
              <w:t>年后人口灭绝）为“自绝模式”；</w:t>
            </w:r>
            <w:r>
              <w:rPr>
                <w:rFonts w:ascii="仿宋" w:eastAsia="仿宋" w:hAnsi="仿宋" w:cs="Arial"/>
              </w:rPr>
              <w:t>TFR=1</w:t>
            </w:r>
            <w:r>
              <w:rPr>
                <w:rFonts w:ascii="仿宋" w:eastAsia="仿宋" w:hAnsi="仿宋" w:cs="Arial" w:hint="eastAsia"/>
              </w:rPr>
              <w:t>（生一个孩子）为“半自绝模式”；</w:t>
            </w:r>
            <w:r>
              <w:rPr>
                <w:rFonts w:ascii="仿宋" w:eastAsia="仿宋" w:hAnsi="仿宋" w:cs="Arial"/>
              </w:rPr>
              <w:t>TFR=2</w:t>
            </w:r>
            <w:r>
              <w:rPr>
                <w:rFonts w:ascii="仿宋" w:eastAsia="仿宋" w:hAnsi="仿宋" w:cs="Arial" w:hint="eastAsia"/>
              </w:rPr>
              <w:t>（生两个孩子）为“为近零增长模式”；只有</w:t>
            </w:r>
            <w:r>
              <w:rPr>
                <w:rFonts w:ascii="仿宋" w:eastAsia="仿宋" w:hAnsi="仿宋" w:cs="Arial"/>
              </w:rPr>
              <w:t>TFR&gt;3</w:t>
            </w:r>
            <w:r>
              <w:rPr>
                <w:rFonts w:ascii="仿宋" w:eastAsia="仿宋" w:hAnsi="仿宋" w:cs="Arial" w:hint="eastAsia"/>
              </w:rPr>
              <w:t>（人口</w:t>
            </w:r>
            <w:r>
              <w:rPr>
                <w:rFonts w:ascii="仿宋" w:eastAsia="仿宋" w:hAnsi="仿宋" w:cs="Arial"/>
              </w:rPr>
              <w:t xml:space="preserve"> 1.5</w:t>
            </w:r>
            <w:r>
              <w:rPr>
                <w:rFonts w:ascii="仿宋" w:eastAsia="仿宋" w:hAnsi="仿宋" w:cs="Arial" w:hint="eastAsia"/>
              </w:rPr>
              <w:t>倍以上增长）才可能引起人口资源环境的（增加）压力。</w:t>
            </w:r>
          </w:p>
          <w:p w:rsidR="00804B1F" w:rsidRDefault="00804B1F" w:rsidP="00804B1F">
            <w:pPr>
              <w:pStyle w:val="NormalWeb"/>
              <w:spacing w:line="330" w:lineRule="atLeast"/>
              <w:ind w:firstLineChars="175" w:firstLine="31680"/>
              <w:jc w:val="both"/>
              <w:rPr>
                <w:rFonts w:ascii="仿宋" w:eastAsia="仿宋" w:hAnsi="仿宋" w:cs="Arial"/>
              </w:rPr>
            </w:pPr>
            <w:r>
              <w:rPr>
                <w:rFonts w:ascii="仿宋" w:eastAsia="仿宋" w:hAnsi="仿宋" w:cs="Arial" w:hint="eastAsia"/>
              </w:rPr>
              <w:t>成果之三：拨开“人口迷雾”，发现人类民族妇女的生育欲望是每一个国家或民族的重要资源之一。从科学理论上解决了“平均每个妇女生育几个孩子（总和生育率的概念，用</w:t>
            </w:r>
            <w:r>
              <w:rPr>
                <w:rFonts w:ascii="仿宋" w:eastAsia="仿宋" w:hAnsi="仿宋" w:cs="Arial"/>
              </w:rPr>
              <w:t>TFR</w:t>
            </w:r>
            <w:r>
              <w:rPr>
                <w:rFonts w:ascii="仿宋" w:eastAsia="仿宋" w:hAnsi="仿宋" w:cs="Arial" w:hint="eastAsia"/>
              </w:rPr>
              <w:t>表示）”的世界性全人类可持续发展的关键性难题。发现并揭示（解释）了从不生孩子（</w:t>
            </w:r>
            <w:r>
              <w:rPr>
                <w:rFonts w:ascii="仿宋" w:eastAsia="仿宋" w:hAnsi="仿宋" w:cs="Arial"/>
              </w:rPr>
              <w:t>TFR=0</w:t>
            </w:r>
            <w:r>
              <w:rPr>
                <w:rFonts w:ascii="仿宋" w:eastAsia="仿宋" w:hAnsi="仿宋" w:cs="Arial" w:hint="eastAsia"/>
              </w:rPr>
              <w:t>）到生育</w:t>
            </w:r>
            <w:r>
              <w:rPr>
                <w:rFonts w:ascii="仿宋" w:eastAsia="仿宋" w:hAnsi="仿宋" w:cs="Arial"/>
              </w:rPr>
              <w:t>1</w:t>
            </w:r>
            <w:r>
              <w:rPr>
                <w:rFonts w:ascii="仿宋" w:eastAsia="仿宋" w:hAnsi="仿宋" w:cs="Arial" w:hint="eastAsia"/>
              </w:rPr>
              <w:t>个孩子、</w:t>
            </w:r>
            <w:r>
              <w:rPr>
                <w:rFonts w:ascii="仿宋" w:eastAsia="仿宋" w:hAnsi="仿宋" w:cs="Arial"/>
              </w:rPr>
              <w:t>2</w:t>
            </w:r>
            <w:r>
              <w:rPr>
                <w:rFonts w:ascii="仿宋" w:eastAsia="仿宋" w:hAnsi="仿宋" w:cs="Arial" w:hint="eastAsia"/>
              </w:rPr>
              <w:t>个孩子、</w:t>
            </w:r>
            <w:r>
              <w:rPr>
                <w:rFonts w:ascii="仿宋" w:eastAsia="仿宋" w:hAnsi="仿宋" w:cs="Arial"/>
              </w:rPr>
              <w:t>3</w:t>
            </w:r>
            <w:r>
              <w:rPr>
                <w:rFonts w:ascii="仿宋" w:eastAsia="仿宋" w:hAnsi="仿宋" w:cs="Arial" w:hint="eastAsia"/>
              </w:rPr>
              <w:t>个孩子，其中蕴含着人类人口灭绝、减半灭绝、零增长、</w:t>
            </w:r>
            <w:r>
              <w:rPr>
                <w:rFonts w:ascii="仿宋" w:eastAsia="仿宋" w:hAnsi="仿宋" w:cs="Arial"/>
              </w:rPr>
              <w:t>1.5</w:t>
            </w:r>
            <w:r>
              <w:rPr>
                <w:rFonts w:ascii="仿宋" w:eastAsia="仿宋" w:hAnsi="仿宋" w:cs="Arial" w:hint="eastAsia"/>
              </w:rPr>
              <w:t>倍增长的十分微妙的“手柄”（科学机理）。</w:t>
            </w:r>
          </w:p>
          <w:p w:rsidR="00804B1F" w:rsidRDefault="00804B1F" w:rsidP="00804B1F">
            <w:pPr>
              <w:pStyle w:val="NormalWeb"/>
              <w:spacing w:line="330" w:lineRule="atLeast"/>
              <w:ind w:firstLineChars="175" w:firstLine="31680"/>
              <w:jc w:val="both"/>
              <w:rPr>
                <w:rFonts w:ascii="仿宋" w:eastAsia="仿宋" w:hAnsi="仿宋" w:cs="Arial"/>
              </w:rPr>
            </w:pPr>
            <w:r>
              <w:rPr>
                <w:rFonts w:ascii="仿宋" w:eastAsia="仿宋" w:hAnsi="仿宋" w:cs="Arial" w:hint="eastAsia"/>
              </w:rPr>
              <w:t>目前我国最严重的问题是用国家“基本国策”的方式，把“只生一个好”甚至“不生孩子”这两种会导致亡国灭种的生育模式（自绝或半自绝生育模式），深深地植于民族妇女及全体人民的“潜意识”之中，价值观倒错，抵消着中国几千年传统文化中促进子孙繁衍的民族妇女生育欲望的文化精髓。</w:t>
            </w:r>
          </w:p>
          <w:p w:rsidR="00804B1F" w:rsidRDefault="00804B1F" w:rsidP="00804B1F">
            <w:pPr>
              <w:pStyle w:val="NormalWeb"/>
              <w:spacing w:line="330" w:lineRule="atLeast"/>
              <w:ind w:firstLineChars="175" w:firstLine="31680"/>
              <w:jc w:val="both"/>
              <w:rPr>
                <w:rFonts w:ascii="仿宋" w:eastAsia="仿宋" w:hAnsi="仿宋" w:cs="Arial"/>
              </w:rPr>
            </w:pPr>
            <w:r>
              <w:rPr>
                <w:rFonts w:ascii="仿宋" w:eastAsia="仿宋" w:hAnsi="仿宋" w:cs="Arial" w:hint="eastAsia"/>
              </w:rPr>
              <w:t>已经到了必须改变“好一零可”的人口政策，、调整现有政策为“保二控三”。实现中华民族世世代代的人口平稳的零增长或近零增长。</w:t>
            </w:r>
          </w:p>
          <w:p w:rsidR="00804B1F" w:rsidRDefault="00804B1F" w:rsidP="00804B1F">
            <w:pPr>
              <w:pStyle w:val="NormalWeb"/>
              <w:spacing w:line="330" w:lineRule="atLeast"/>
              <w:ind w:firstLineChars="175" w:firstLine="31680"/>
              <w:jc w:val="both"/>
              <w:rPr>
                <w:rFonts w:ascii="仿宋" w:eastAsia="仿宋" w:hAnsi="仿宋" w:cs="Arial"/>
              </w:rPr>
            </w:pPr>
            <w:r>
              <w:rPr>
                <w:rFonts w:ascii="仿宋" w:eastAsia="仿宋" w:hAnsi="仿宋" w:cs="Arial" w:hint="eastAsia"/>
              </w:rPr>
              <w:t>我们把至今仍然在试探性“放开二胎”担心的“会不会引起人口剧增？”的国家政策用科学推导的数学公式加以落实。</w:t>
            </w:r>
          </w:p>
          <w:p w:rsidR="00804B1F" w:rsidRDefault="00804B1F" w:rsidP="00804B1F">
            <w:pPr>
              <w:pStyle w:val="NormalWeb"/>
              <w:spacing w:line="330" w:lineRule="atLeast"/>
              <w:ind w:firstLineChars="175" w:firstLine="31680"/>
              <w:jc w:val="both"/>
              <w:rPr>
                <w:color w:val="0000FF"/>
              </w:rPr>
            </w:pPr>
            <w:r>
              <w:rPr>
                <w:rFonts w:ascii="仿宋" w:eastAsia="仿宋" w:hAnsi="仿宋" w:cs="Arial" w:hint="eastAsia"/>
              </w:rPr>
              <w:t>用总和生育率（</w:t>
            </w:r>
            <w:r>
              <w:rPr>
                <w:rFonts w:ascii="仿宋" w:eastAsia="仿宋" w:hAnsi="仿宋" w:cs="Arial"/>
              </w:rPr>
              <w:t>TFR</w:t>
            </w:r>
            <w:r>
              <w:rPr>
                <w:rFonts w:ascii="仿宋" w:eastAsia="仿宋" w:hAnsi="仿宋" w:cs="Arial" w:hint="eastAsia"/>
              </w:rPr>
              <w:t>）来判断人口的增减，问题简化到了在数值“</w:t>
            </w:r>
            <w:r>
              <w:rPr>
                <w:rFonts w:ascii="仿宋" w:eastAsia="仿宋" w:hAnsi="仿宋" w:cs="Arial"/>
              </w:rPr>
              <w:t>0, 1, 2, 3,</w:t>
            </w:r>
            <w:r>
              <w:rPr>
                <w:rFonts w:ascii="仿宋" w:eastAsia="仿宋" w:hAnsi="仿宋" w:cs="Arial" w:hint="eastAsia"/>
              </w:rPr>
              <w:t>”之间选择的简单程度。</w:t>
            </w:r>
            <w:r>
              <w:rPr>
                <w:rFonts w:hint="eastAsia"/>
                <w:color w:val="0000FF"/>
              </w:rPr>
              <w:t>该“发现”作为世界上唯一一个实行“计划生育”的国家，</w:t>
            </w:r>
            <w:r>
              <w:rPr>
                <w:color w:val="0000FF"/>
              </w:rPr>
              <w:t>30</w:t>
            </w:r>
            <w:r>
              <w:rPr>
                <w:rFonts w:hint="eastAsia"/>
                <w:color w:val="0000FF"/>
              </w:rPr>
              <w:t>年巨大的成本、代价和收益之一的“人口与计划生育理论”（人口种群控制理论）的“前有故人，后无来者”的理论高端，甚至“理论的终结者”（精简、提炼到了后来者不可能超越的地步）。</w:t>
            </w:r>
          </w:p>
          <w:p w:rsidR="00804B1F" w:rsidRDefault="00804B1F" w:rsidP="00804B1F">
            <w:pPr>
              <w:pStyle w:val="NormalWeb"/>
              <w:spacing w:line="330" w:lineRule="atLeast"/>
              <w:ind w:firstLineChars="175" w:firstLine="31680"/>
              <w:jc w:val="both"/>
              <w:rPr>
                <w:color w:val="0000FF"/>
              </w:rPr>
            </w:pPr>
            <w:bookmarkStart w:id="0" w:name="_GoBack"/>
            <w:bookmarkEnd w:id="0"/>
          </w:p>
        </w:tc>
      </w:tr>
      <w:tr w:rsidR="00804B1F">
        <w:trPr>
          <w:trHeight w:val="336"/>
        </w:trPr>
        <w:tc>
          <w:tcPr>
            <w:tcW w:w="10260" w:type="dxa"/>
            <w:gridSpan w:val="19"/>
          </w:tcPr>
          <w:p w:rsidR="00804B1F" w:rsidRDefault="00804B1F">
            <w:pPr>
              <w:pStyle w:val="NormalWeb"/>
              <w:spacing w:line="330" w:lineRule="atLeast"/>
              <w:jc w:val="center"/>
              <w:rPr>
                <w:rFonts w:ascii="仿宋" w:eastAsia="仿宋" w:hAnsi="仿宋" w:cs="Arial"/>
                <w:b/>
                <w:bCs/>
              </w:rPr>
            </w:pPr>
            <w:r>
              <w:rPr>
                <w:rFonts w:ascii="仿宋" w:eastAsia="仿宋" w:hAnsi="仿宋" w:cs="Arial" w:hint="eastAsia"/>
                <w:b/>
                <w:bCs/>
              </w:rPr>
              <w:t>主要完成人情况</w:t>
            </w:r>
          </w:p>
        </w:tc>
      </w:tr>
      <w:tr w:rsidR="00804B1F">
        <w:trPr>
          <w:trHeight w:val="312"/>
        </w:trPr>
        <w:tc>
          <w:tcPr>
            <w:tcW w:w="959" w:type="dxa"/>
            <w:gridSpan w:val="2"/>
            <w:vMerge w:val="restart"/>
          </w:tcPr>
          <w:p w:rsidR="00804B1F" w:rsidRDefault="00804B1F">
            <w:pPr>
              <w:pStyle w:val="NormalWeb"/>
              <w:adjustRightInd w:val="0"/>
              <w:snapToGrid w:val="0"/>
              <w:rPr>
                <w:rFonts w:ascii="仿宋" w:eastAsia="仿宋" w:hAnsi="仿宋" w:cs="仿宋"/>
              </w:rPr>
            </w:pPr>
            <w:r>
              <w:rPr>
                <w:rFonts w:ascii="仿宋" w:eastAsia="仿宋" w:hAnsi="仿宋" w:cs="仿宋" w:hint="eastAsia"/>
              </w:rPr>
              <w:t>第</w:t>
            </w:r>
            <w:r>
              <w:rPr>
                <w:rFonts w:ascii="仿宋" w:eastAsia="仿宋" w:hAnsi="仿宋" w:cs="仿宋"/>
                <w:u w:val="single"/>
              </w:rPr>
              <w:t xml:space="preserve">   </w:t>
            </w:r>
          </w:p>
          <w:p w:rsidR="00804B1F" w:rsidRDefault="00804B1F">
            <w:pPr>
              <w:pStyle w:val="NormalWeb"/>
              <w:adjustRightInd w:val="0"/>
              <w:snapToGrid w:val="0"/>
              <w:jc w:val="center"/>
              <w:rPr>
                <w:rFonts w:ascii="仿宋" w:eastAsia="仿宋" w:hAnsi="仿宋" w:cs="仿宋"/>
              </w:rPr>
            </w:pPr>
            <w:r>
              <w:rPr>
                <w:rFonts w:ascii="仿宋" w:eastAsia="仿宋" w:hAnsi="仿宋" w:cs="仿宋" w:hint="eastAsia"/>
              </w:rPr>
              <w:t>完成人</w:t>
            </w:r>
          </w:p>
        </w:tc>
        <w:tc>
          <w:tcPr>
            <w:tcW w:w="705" w:type="dxa"/>
          </w:tcPr>
          <w:p w:rsidR="00804B1F" w:rsidRDefault="00804B1F">
            <w:pPr>
              <w:pStyle w:val="NormalWeb"/>
              <w:adjustRightInd w:val="0"/>
              <w:snapToGrid w:val="0"/>
              <w:rPr>
                <w:rFonts w:ascii="仿宋" w:eastAsia="仿宋" w:hAnsi="仿宋" w:cs="仿宋"/>
              </w:rPr>
            </w:pPr>
            <w:r>
              <w:rPr>
                <w:rFonts w:ascii="仿宋" w:eastAsia="仿宋" w:hAnsi="仿宋" w:cs="仿宋" w:hint="eastAsia"/>
              </w:rPr>
              <w:t>姓名</w:t>
            </w:r>
          </w:p>
        </w:tc>
        <w:tc>
          <w:tcPr>
            <w:tcW w:w="1003" w:type="dxa"/>
            <w:gridSpan w:val="5"/>
          </w:tcPr>
          <w:p w:rsidR="00804B1F" w:rsidRDefault="00804B1F">
            <w:pPr>
              <w:pStyle w:val="NormalWeb"/>
              <w:adjustRightInd w:val="0"/>
              <w:snapToGrid w:val="0"/>
              <w:rPr>
                <w:rFonts w:ascii="仿宋" w:eastAsia="仿宋" w:hAnsi="仿宋" w:cs="仿宋"/>
              </w:rPr>
            </w:pPr>
            <w:r>
              <w:rPr>
                <w:rFonts w:ascii="仿宋" w:eastAsia="仿宋" w:hAnsi="仿宋" w:cs="仿宋" w:hint="eastAsia"/>
              </w:rPr>
              <w:t>钟晓青</w:t>
            </w:r>
          </w:p>
        </w:tc>
        <w:tc>
          <w:tcPr>
            <w:tcW w:w="1335" w:type="dxa"/>
            <w:gridSpan w:val="3"/>
          </w:tcPr>
          <w:p w:rsidR="00804B1F" w:rsidRDefault="00804B1F">
            <w:pPr>
              <w:pStyle w:val="NormalWeb"/>
              <w:adjustRightInd w:val="0"/>
              <w:snapToGrid w:val="0"/>
              <w:rPr>
                <w:rFonts w:ascii="仿宋" w:eastAsia="仿宋" w:hAnsi="仿宋" w:cs="仿宋"/>
              </w:rPr>
            </w:pPr>
            <w:r>
              <w:rPr>
                <w:rFonts w:ascii="仿宋" w:eastAsia="仿宋" w:hAnsi="仿宋" w:cs="仿宋" w:hint="eastAsia"/>
              </w:rPr>
              <w:t>完成单位</w:t>
            </w:r>
          </w:p>
        </w:tc>
        <w:tc>
          <w:tcPr>
            <w:tcW w:w="1633" w:type="dxa"/>
            <w:gridSpan w:val="3"/>
          </w:tcPr>
          <w:p w:rsidR="00804B1F" w:rsidRDefault="00804B1F">
            <w:pPr>
              <w:pStyle w:val="NormalWeb"/>
              <w:adjustRightInd w:val="0"/>
              <w:snapToGrid w:val="0"/>
              <w:rPr>
                <w:rFonts w:ascii="仿宋" w:eastAsia="仿宋" w:hAnsi="仿宋" w:cs="仿宋"/>
              </w:rPr>
            </w:pPr>
            <w:r>
              <w:rPr>
                <w:rFonts w:ascii="仿宋" w:eastAsia="仿宋" w:hAnsi="仿宋" w:cs="仿宋" w:hint="eastAsia"/>
              </w:rPr>
              <w:t>中山大学</w:t>
            </w:r>
          </w:p>
        </w:tc>
        <w:tc>
          <w:tcPr>
            <w:tcW w:w="1275" w:type="dxa"/>
            <w:gridSpan w:val="2"/>
          </w:tcPr>
          <w:p w:rsidR="00804B1F" w:rsidRDefault="00804B1F">
            <w:pPr>
              <w:pStyle w:val="NormalWeb"/>
              <w:adjustRightInd w:val="0"/>
              <w:snapToGrid w:val="0"/>
              <w:rPr>
                <w:rFonts w:ascii="仿宋" w:eastAsia="仿宋" w:hAnsi="仿宋" w:cs="仿宋"/>
              </w:rPr>
            </w:pPr>
            <w:r>
              <w:rPr>
                <w:rFonts w:ascii="仿宋" w:eastAsia="仿宋" w:hAnsi="仿宋" w:cs="仿宋" w:hint="eastAsia"/>
              </w:rPr>
              <w:t>工作单位</w:t>
            </w:r>
          </w:p>
        </w:tc>
        <w:tc>
          <w:tcPr>
            <w:tcW w:w="3350" w:type="dxa"/>
            <w:gridSpan w:val="3"/>
          </w:tcPr>
          <w:p w:rsidR="00804B1F" w:rsidRDefault="00804B1F">
            <w:pPr>
              <w:pStyle w:val="NormalWeb"/>
              <w:adjustRightInd w:val="0"/>
              <w:snapToGrid w:val="0"/>
              <w:rPr>
                <w:rFonts w:ascii="仿宋" w:eastAsia="仿宋" w:hAnsi="仿宋" w:cs="仿宋"/>
              </w:rPr>
            </w:pPr>
            <w:r>
              <w:rPr>
                <w:rFonts w:ascii="仿宋" w:eastAsia="仿宋" w:hAnsi="仿宋" w:cs="仿宋" w:hint="eastAsia"/>
              </w:rPr>
              <w:t>中山大学</w:t>
            </w:r>
          </w:p>
        </w:tc>
      </w:tr>
      <w:tr w:rsidR="00804B1F">
        <w:trPr>
          <w:trHeight w:val="312"/>
        </w:trPr>
        <w:tc>
          <w:tcPr>
            <w:tcW w:w="959" w:type="dxa"/>
            <w:gridSpan w:val="2"/>
            <w:vMerge/>
            <w:vAlign w:val="center"/>
          </w:tcPr>
          <w:p w:rsidR="00804B1F" w:rsidRDefault="00804B1F">
            <w:pPr>
              <w:widowControl/>
              <w:jc w:val="left"/>
              <w:rPr>
                <w:rFonts w:ascii="仿宋" w:eastAsia="仿宋" w:hAnsi="仿宋" w:cs="仿宋"/>
                <w:kern w:val="0"/>
                <w:sz w:val="24"/>
              </w:rPr>
            </w:pPr>
          </w:p>
        </w:tc>
        <w:tc>
          <w:tcPr>
            <w:tcW w:w="9301" w:type="dxa"/>
            <w:gridSpan w:val="17"/>
          </w:tcPr>
          <w:p w:rsidR="00804B1F" w:rsidRDefault="00804B1F">
            <w:pPr>
              <w:pStyle w:val="NormalWeb"/>
              <w:adjustRightInd w:val="0"/>
              <w:snapToGrid w:val="0"/>
              <w:spacing w:before="0" w:beforeAutospacing="0" w:after="0" w:afterAutospacing="0"/>
              <w:rPr>
                <w:rFonts w:ascii="仿宋" w:eastAsia="仿宋" w:hAnsi="仿宋" w:cs="仿宋"/>
                <w:b/>
                <w:bCs/>
                <w:color w:val="0000FF"/>
              </w:rPr>
            </w:pPr>
            <w:r>
              <w:rPr>
                <w:rFonts w:ascii="仿宋" w:eastAsia="仿宋" w:hAnsi="仿宋" w:cs="仿宋" w:hint="eastAsia"/>
              </w:rPr>
              <w:t>主要学术贡献：</w:t>
            </w:r>
            <w:r>
              <w:rPr>
                <w:rFonts w:ascii="仿宋" w:eastAsia="仿宋" w:hAnsi="仿宋" w:cs="仿宋"/>
              </w:rPr>
              <w:t xml:space="preserve"> </w:t>
            </w:r>
            <w:r>
              <w:rPr>
                <w:rFonts w:ascii="仿宋" w:eastAsia="仿宋" w:hAnsi="仿宋" w:cs="仿宋" w:hint="eastAsia"/>
                <w:b/>
                <w:bCs/>
                <w:color w:val="0000FF"/>
              </w:rPr>
              <w:t>推导并建立人口世纪更替率公式：</w:t>
            </w:r>
            <w:r>
              <w:rPr>
                <w:rFonts w:ascii="仿宋" w:eastAsia="仿宋" w:hAnsi="仿宋" w:cs="仿宋"/>
                <w:b/>
                <w:bCs/>
                <w:color w:val="0000FF"/>
              </w:rPr>
              <w:t>TFR = 1+ S/100</w:t>
            </w:r>
          </w:p>
          <w:p w:rsidR="00804B1F" w:rsidRDefault="00804B1F">
            <w:pPr>
              <w:pStyle w:val="NormalWeb"/>
              <w:adjustRightInd w:val="0"/>
              <w:snapToGrid w:val="0"/>
              <w:spacing w:before="0" w:beforeAutospacing="0" w:after="0" w:afterAutospacing="0"/>
              <w:rPr>
                <w:rFonts w:ascii="仿宋" w:eastAsia="仿宋" w:hAnsi="仿宋" w:cs="仿宋"/>
              </w:rPr>
            </w:pPr>
            <w:r>
              <w:rPr>
                <w:rFonts w:ascii="仿宋" w:eastAsia="仿宋" w:hAnsi="仿宋" w:cs="仿宋"/>
                <w:color w:val="0000FF"/>
              </w:rPr>
              <w:t xml:space="preserve">     </w:t>
            </w:r>
            <w:r>
              <w:rPr>
                <w:rFonts w:ascii="仿宋" w:eastAsia="仿宋" w:hAnsi="仿宋" w:cs="仿宋" w:hint="eastAsia"/>
                <w:b/>
                <w:bCs/>
                <w:color w:val="0000FF"/>
              </w:rPr>
              <w:t>发现并证明了人口调控的关键在于</w:t>
            </w:r>
            <w:r>
              <w:rPr>
                <w:rFonts w:ascii="仿宋" w:eastAsia="仿宋" w:hAnsi="仿宋" w:cs="仿宋"/>
                <w:b/>
                <w:bCs/>
                <w:color w:val="0000FF"/>
              </w:rPr>
              <w:t>TFR = 0,1,2,3 4</w:t>
            </w:r>
            <w:r>
              <w:rPr>
                <w:rFonts w:ascii="仿宋" w:eastAsia="仿宋" w:hAnsi="仿宋" w:cs="仿宋" w:hint="eastAsia"/>
                <w:b/>
                <w:bCs/>
                <w:color w:val="0000FF"/>
              </w:rPr>
              <w:t>个数字间的选择</w:t>
            </w:r>
          </w:p>
        </w:tc>
      </w:tr>
      <w:tr w:rsidR="00804B1F">
        <w:trPr>
          <w:trHeight w:val="390"/>
        </w:trPr>
        <w:tc>
          <w:tcPr>
            <w:tcW w:w="959" w:type="dxa"/>
            <w:gridSpan w:val="2"/>
            <w:vMerge/>
            <w:vAlign w:val="center"/>
          </w:tcPr>
          <w:p w:rsidR="00804B1F" w:rsidRDefault="00804B1F">
            <w:pPr>
              <w:widowControl/>
              <w:jc w:val="left"/>
              <w:rPr>
                <w:rFonts w:ascii="仿宋" w:eastAsia="仿宋" w:hAnsi="仿宋" w:cs="仿宋"/>
                <w:kern w:val="0"/>
                <w:sz w:val="24"/>
              </w:rPr>
            </w:pPr>
          </w:p>
        </w:tc>
        <w:tc>
          <w:tcPr>
            <w:tcW w:w="9301" w:type="dxa"/>
            <w:gridSpan w:val="17"/>
          </w:tcPr>
          <w:p w:rsidR="00804B1F" w:rsidRDefault="00804B1F">
            <w:pPr>
              <w:pStyle w:val="NormalWeb"/>
              <w:adjustRightInd w:val="0"/>
              <w:snapToGrid w:val="0"/>
              <w:rPr>
                <w:rFonts w:ascii="仿宋" w:eastAsia="仿宋" w:hAnsi="仿宋" w:cs="仿宋"/>
              </w:rPr>
            </w:pPr>
            <w:r>
              <w:rPr>
                <w:rFonts w:ascii="仿宋" w:eastAsia="仿宋" w:hAnsi="仿宋" w:cs="仿宋" w:hint="eastAsia"/>
              </w:rPr>
              <w:t>证明材料：</w:t>
            </w:r>
          </w:p>
        </w:tc>
      </w:tr>
      <w:tr w:rsidR="00804B1F">
        <w:trPr>
          <w:trHeight w:val="280"/>
        </w:trPr>
        <w:tc>
          <w:tcPr>
            <w:tcW w:w="959" w:type="dxa"/>
            <w:gridSpan w:val="2"/>
            <w:vMerge w:val="restart"/>
          </w:tcPr>
          <w:p w:rsidR="00804B1F" w:rsidRDefault="00804B1F">
            <w:pPr>
              <w:pStyle w:val="NormalWeb"/>
              <w:adjustRightInd w:val="0"/>
              <w:snapToGrid w:val="0"/>
              <w:rPr>
                <w:rFonts w:ascii="仿宋" w:eastAsia="仿宋" w:hAnsi="仿宋" w:cs="仿宋"/>
              </w:rPr>
            </w:pPr>
            <w:r>
              <w:rPr>
                <w:rFonts w:ascii="仿宋" w:eastAsia="仿宋" w:hAnsi="仿宋" w:cs="仿宋" w:hint="eastAsia"/>
              </w:rPr>
              <w:t>第</w:t>
            </w:r>
            <w:r>
              <w:rPr>
                <w:rFonts w:ascii="仿宋" w:eastAsia="仿宋" w:hAnsi="仿宋" w:cs="仿宋"/>
                <w:u w:val="single"/>
              </w:rPr>
              <w:t xml:space="preserve">   </w:t>
            </w:r>
          </w:p>
          <w:p w:rsidR="00804B1F" w:rsidRDefault="00804B1F">
            <w:pPr>
              <w:pStyle w:val="NormalWeb"/>
              <w:adjustRightInd w:val="0"/>
              <w:snapToGrid w:val="0"/>
              <w:spacing w:before="0" w:beforeAutospacing="0" w:after="0" w:afterAutospacing="0"/>
              <w:rPr>
                <w:rFonts w:ascii="仿宋" w:eastAsia="仿宋" w:hAnsi="仿宋" w:cs="仿宋"/>
              </w:rPr>
            </w:pPr>
            <w:r>
              <w:rPr>
                <w:rFonts w:ascii="仿宋" w:eastAsia="仿宋" w:hAnsi="仿宋" w:cs="仿宋" w:hint="eastAsia"/>
              </w:rPr>
              <w:t>完成人</w:t>
            </w:r>
          </w:p>
        </w:tc>
        <w:tc>
          <w:tcPr>
            <w:tcW w:w="720" w:type="dxa"/>
            <w:gridSpan w:val="2"/>
          </w:tcPr>
          <w:p w:rsidR="00804B1F" w:rsidRDefault="00804B1F">
            <w:pPr>
              <w:pStyle w:val="NormalWeb"/>
              <w:adjustRightInd w:val="0"/>
              <w:snapToGrid w:val="0"/>
              <w:rPr>
                <w:rFonts w:ascii="仿宋" w:eastAsia="仿宋" w:hAnsi="仿宋" w:cs="仿宋"/>
              </w:rPr>
            </w:pPr>
            <w:r>
              <w:rPr>
                <w:rFonts w:ascii="仿宋" w:eastAsia="仿宋" w:hAnsi="仿宋" w:cs="仿宋" w:hint="eastAsia"/>
              </w:rPr>
              <w:t>姓名</w:t>
            </w:r>
          </w:p>
        </w:tc>
        <w:tc>
          <w:tcPr>
            <w:tcW w:w="852" w:type="dxa"/>
            <w:gridSpan w:val="3"/>
          </w:tcPr>
          <w:p w:rsidR="00804B1F" w:rsidRDefault="00804B1F">
            <w:pPr>
              <w:pStyle w:val="NormalWeb"/>
              <w:adjustRightInd w:val="0"/>
              <w:snapToGrid w:val="0"/>
              <w:rPr>
                <w:rFonts w:ascii="仿宋" w:eastAsia="仿宋" w:hAnsi="仿宋" w:cs="仿宋"/>
              </w:rPr>
            </w:pPr>
          </w:p>
        </w:tc>
        <w:tc>
          <w:tcPr>
            <w:tcW w:w="1212" w:type="dxa"/>
            <w:gridSpan w:val="3"/>
          </w:tcPr>
          <w:p w:rsidR="00804B1F" w:rsidRDefault="00804B1F">
            <w:pPr>
              <w:pStyle w:val="NormalWeb"/>
              <w:adjustRightInd w:val="0"/>
              <w:snapToGrid w:val="0"/>
              <w:rPr>
                <w:rFonts w:ascii="仿宋" w:eastAsia="仿宋" w:hAnsi="仿宋" w:cs="仿宋"/>
              </w:rPr>
            </w:pPr>
            <w:r>
              <w:rPr>
                <w:rFonts w:ascii="仿宋" w:eastAsia="仿宋" w:hAnsi="仿宋" w:cs="仿宋" w:hint="eastAsia"/>
              </w:rPr>
              <w:t>完成单位</w:t>
            </w:r>
          </w:p>
        </w:tc>
        <w:tc>
          <w:tcPr>
            <w:tcW w:w="1892" w:type="dxa"/>
            <w:gridSpan w:val="4"/>
          </w:tcPr>
          <w:p w:rsidR="00804B1F" w:rsidRDefault="00804B1F">
            <w:pPr>
              <w:pStyle w:val="NormalWeb"/>
              <w:adjustRightInd w:val="0"/>
              <w:snapToGrid w:val="0"/>
              <w:rPr>
                <w:rFonts w:ascii="仿宋" w:eastAsia="仿宋" w:hAnsi="仿宋" w:cs="仿宋"/>
              </w:rPr>
            </w:pPr>
          </w:p>
        </w:tc>
        <w:tc>
          <w:tcPr>
            <w:tcW w:w="1288" w:type="dxa"/>
            <w:gridSpan w:val="3"/>
          </w:tcPr>
          <w:p w:rsidR="00804B1F" w:rsidRDefault="00804B1F">
            <w:pPr>
              <w:pStyle w:val="NormalWeb"/>
              <w:adjustRightInd w:val="0"/>
              <w:snapToGrid w:val="0"/>
              <w:rPr>
                <w:rFonts w:ascii="仿宋" w:eastAsia="仿宋" w:hAnsi="仿宋" w:cs="仿宋"/>
              </w:rPr>
            </w:pPr>
            <w:r>
              <w:rPr>
                <w:rFonts w:ascii="仿宋" w:eastAsia="仿宋" w:hAnsi="仿宋" w:cs="仿宋" w:hint="eastAsia"/>
              </w:rPr>
              <w:t>工作单位</w:t>
            </w:r>
          </w:p>
        </w:tc>
        <w:tc>
          <w:tcPr>
            <w:tcW w:w="3337" w:type="dxa"/>
            <w:gridSpan w:val="2"/>
          </w:tcPr>
          <w:p w:rsidR="00804B1F" w:rsidRDefault="00804B1F">
            <w:pPr>
              <w:pStyle w:val="NormalWeb"/>
              <w:adjustRightInd w:val="0"/>
              <w:snapToGrid w:val="0"/>
              <w:rPr>
                <w:rFonts w:ascii="仿宋" w:eastAsia="仿宋" w:hAnsi="仿宋" w:cs="仿宋"/>
              </w:rPr>
            </w:pPr>
          </w:p>
        </w:tc>
      </w:tr>
      <w:tr w:rsidR="00804B1F">
        <w:trPr>
          <w:trHeight w:val="204"/>
        </w:trPr>
        <w:tc>
          <w:tcPr>
            <w:tcW w:w="959" w:type="dxa"/>
            <w:gridSpan w:val="2"/>
            <w:vMerge/>
            <w:vAlign w:val="center"/>
          </w:tcPr>
          <w:p w:rsidR="00804B1F" w:rsidRDefault="00804B1F">
            <w:pPr>
              <w:widowControl/>
              <w:jc w:val="left"/>
              <w:rPr>
                <w:rFonts w:ascii="仿宋" w:eastAsia="仿宋" w:hAnsi="仿宋" w:cs="仿宋"/>
                <w:kern w:val="0"/>
                <w:sz w:val="24"/>
              </w:rPr>
            </w:pPr>
          </w:p>
        </w:tc>
        <w:tc>
          <w:tcPr>
            <w:tcW w:w="9301" w:type="dxa"/>
            <w:gridSpan w:val="17"/>
          </w:tcPr>
          <w:p w:rsidR="00804B1F" w:rsidRDefault="00804B1F">
            <w:pPr>
              <w:pStyle w:val="NormalWeb"/>
              <w:adjustRightInd w:val="0"/>
              <w:snapToGrid w:val="0"/>
              <w:spacing w:before="0" w:beforeAutospacing="0" w:after="0" w:afterAutospacing="0"/>
              <w:rPr>
                <w:rFonts w:ascii="仿宋" w:eastAsia="仿宋" w:hAnsi="仿宋" w:cs="仿宋"/>
              </w:rPr>
            </w:pPr>
            <w:r>
              <w:rPr>
                <w:rFonts w:ascii="仿宋" w:eastAsia="仿宋" w:hAnsi="仿宋" w:cs="仿宋" w:hint="eastAsia"/>
              </w:rPr>
              <w:t>主要学术贡献：</w:t>
            </w:r>
          </w:p>
        </w:tc>
      </w:tr>
      <w:tr w:rsidR="00804B1F">
        <w:trPr>
          <w:trHeight w:val="96"/>
        </w:trPr>
        <w:tc>
          <w:tcPr>
            <w:tcW w:w="959" w:type="dxa"/>
            <w:gridSpan w:val="2"/>
            <w:vMerge/>
            <w:vAlign w:val="center"/>
          </w:tcPr>
          <w:p w:rsidR="00804B1F" w:rsidRDefault="00804B1F">
            <w:pPr>
              <w:widowControl/>
              <w:jc w:val="left"/>
              <w:rPr>
                <w:rFonts w:ascii="仿宋" w:eastAsia="仿宋" w:hAnsi="仿宋" w:cs="仿宋"/>
                <w:kern w:val="0"/>
                <w:sz w:val="24"/>
              </w:rPr>
            </w:pPr>
          </w:p>
        </w:tc>
        <w:tc>
          <w:tcPr>
            <w:tcW w:w="9301" w:type="dxa"/>
            <w:gridSpan w:val="17"/>
          </w:tcPr>
          <w:p w:rsidR="00804B1F" w:rsidRDefault="00804B1F">
            <w:pPr>
              <w:pStyle w:val="NormalWeb"/>
              <w:adjustRightInd w:val="0"/>
              <w:snapToGrid w:val="0"/>
              <w:rPr>
                <w:rFonts w:ascii="仿宋" w:eastAsia="仿宋" w:hAnsi="仿宋" w:cs="仿宋"/>
              </w:rPr>
            </w:pPr>
            <w:r>
              <w:rPr>
                <w:rFonts w:ascii="仿宋" w:eastAsia="仿宋" w:hAnsi="仿宋" w:cs="仿宋" w:hint="eastAsia"/>
              </w:rPr>
              <w:t>证明材料：</w:t>
            </w:r>
          </w:p>
        </w:tc>
      </w:tr>
      <w:tr w:rsidR="00804B1F">
        <w:trPr>
          <w:trHeight w:val="252"/>
        </w:trPr>
        <w:tc>
          <w:tcPr>
            <w:tcW w:w="959" w:type="dxa"/>
            <w:gridSpan w:val="2"/>
            <w:vMerge w:val="restart"/>
          </w:tcPr>
          <w:p w:rsidR="00804B1F" w:rsidRDefault="00804B1F">
            <w:pPr>
              <w:pStyle w:val="NormalWeb"/>
              <w:adjustRightInd w:val="0"/>
              <w:snapToGrid w:val="0"/>
              <w:rPr>
                <w:rFonts w:ascii="仿宋" w:eastAsia="仿宋" w:hAnsi="仿宋" w:cs="仿宋"/>
              </w:rPr>
            </w:pPr>
            <w:r>
              <w:rPr>
                <w:rFonts w:ascii="仿宋" w:eastAsia="仿宋" w:hAnsi="仿宋" w:cs="仿宋" w:hint="eastAsia"/>
              </w:rPr>
              <w:t>第</w:t>
            </w:r>
            <w:r>
              <w:rPr>
                <w:rFonts w:ascii="仿宋" w:eastAsia="仿宋" w:hAnsi="仿宋" w:cs="仿宋"/>
                <w:u w:val="single"/>
              </w:rPr>
              <w:t xml:space="preserve">   </w:t>
            </w:r>
          </w:p>
          <w:p w:rsidR="00804B1F" w:rsidRDefault="00804B1F">
            <w:pPr>
              <w:pStyle w:val="NormalWeb"/>
              <w:adjustRightInd w:val="0"/>
              <w:snapToGrid w:val="0"/>
              <w:spacing w:before="0" w:beforeAutospacing="0" w:after="0" w:afterAutospacing="0"/>
              <w:rPr>
                <w:rFonts w:ascii="仿宋" w:eastAsia="仿宋" w:hAnsi="仿宋" w:cs="仿宋"/>
              </w:rPr>
            </w:pPr>
            <w:r>
              <w:rPr>
                <w:rFonts w:ascii="仿宋" w:eastAsia="仿宋" w:hAnsi="仿宋" w:cs="仿宋" w:hint="eastAsia"/>
              </w:rPr>
              <w:t>完成人</w:t>
            </w:r>
          </w:p>
        </w:tc>
        <w:tc>
          <w:tcPr>
            <w:tcW w:w="720" w:type="dxa"/>
            <w:gridSpan w:val="2"/>
          </w:tcPr>
          <w:p w:rsidR="00804B1F" w:rsidRDefault="00804B1F">
            <w:pPr>
              <w:pStyle w:val="NormalWeb"/>
              <w:adjustRightInd w:val="0"/>
              <w:snapToGrid w:val="0"/>
              <w:rPr>
                <w:rFonts w:ascii="仿宋" w:eastAsia="仿宋" w:hAnsi="仿宋" w:cs="仿宋"/>
              </w:rPr>
            </w:pPr>
            <w:r>
              <w:rPr>
                <w:rFonts w:ascii="仿宋" w:eastAsia="仿宋" w:hAnsi="仿宋" w:cs="仿宋" w:hint="eastAsia"/>
              </w:rPr>
              <w:t>姓名</w:t>
            </w:r>
          </w:p>
        </w:tc>
        <w:tc>
          <w:tcPr>
            <w:tcW w:w="852" w:type="dxa"/>
            <w:gridSpan w:val="3"/>
          </w:tcPr>
          <w:p w:rsidR="00804B1F" w:rsidRDefault="00804B1F">
            <w:pPr>
              <w:pStyle w:val="NormalWeb"/>
              <w:adjustRightInd w:val="0"/>
              <w:snapToGrid w:val="0"/>
              <w:rPr>
                <w:rFonts w:ascii="仿宋" w:eastAsia="仿宋" w:hAnsi="仿宋" w:cs="仿宋"/>
              </w:rPr>
            </w:pPr>
          </w:p>
        </w:tc>
        <w:tc>
          <w:tcPr>
            <w:tcW w:w="1212" w:type="dxa"/>
            <w:gridSpan w:val="3"/>
          </w:tcPr>
          <w:p w:rsidR="00804B1F" w:rsidRDefault="00804B1F">
            <w:pPr>
              <w:pStyle w:val="NormalWeb"/>
              <w:adjustRightInd w:val="0"/>
              <w:snapToGrid w:val="0"/>
              <w:rPr>
                <w:rFonts w:ascii="仿宋" w:eastAsia="仿宋" w:hAnsi="仿宋" w:cs="仿宋"/>
              </w:rPr>
            </w:pPr>
            <w:r>
              <w:rPr>
                <w:rFonts w:ascii="仿宋" w:eastAsia="仿宋" w:hAnsi="仿宋" w:cs="仿宋" w:hint="eastAsia"/>
              </w:rPr>
              <w:t>完成单位</w:t>
            </w:r>
          </w:p>
        </w:tc>
        <w:tc>
          <w:tcPr>
            <w:tcW w:w="1892" w:type="dxa"/>
            <w:gridSpan w:val="4"/>
          </w:tcPr>
          <w:p w:rsidR="00804B1F" w:rsidRDefault="00804B1F">
            <w:pPr>
              <w:pStyle w:val="NormalWeb"/>
              <w:adjustRightInd w:val="0"/>
              <w:snapToGrid w:val="0"/>
              <w:rPr>
                <w:rFonts w:ascii="仿宋" w:eastAsia="仿宋" w:hAnsi="仿宋" w:cs="仿宋"/>
              </w:rPr>
            </w:pPr>
          </w:p>
        </w:tc>
        <w:tc>
          <w:tcPr>
            <w:tcW w:w="1288" w:type="dxa"/>
            <w:gridSpan w:val="3"/>
          </w:tcPr>
          <w:p w:rsidR="00804B1F" w:rsidRDefault="00804B1F">
            <w:pPr>
              <w:pStyle w:val="NormalWeb"/>
              <w:adjustRightInd w:val="0"/>
              <w:snapToGrid w:val="0"/>
              <w:rPr>
                <w:rFonts w:ascii="仿宋" w:eastAsia="仿宋" w:hAnsi="仿宋" w:cs="仿宋"/>
              </w:rPr>
            </w:pPr>
            <w:r>
              <w:rPr>
                <w:rFonts w:ascii="仿宋" w:eastAsia="仿宋" w:hAnsi="仿宋" w:cs="仿宋" w:hint="eastAsia"/>
              </w:rPr>
              <w:t>工作单位</w:t>
            </w:r>
          </w:p>
        </w:tc>
        <w:tc>
          <w:tcPr>
            <w:tcW w:w="3337" w:type="dxa"/>
            <w:gridSpan w:val="2"/>
          </w:tcPr>
          <w:p w:rsidR="00804B1F" w:rsidRDefault="00804B1F">
            <w:pPr>
              <w:pStyle w:val="NormalWeb"/>
              <w:adjustRightInd w:val="0"/>
              <w:snapToGrid w:val="0"/>
              <w:rPr>
                <w:rFonts w:ascii="仿宋" w:eastAsia="仿宋" w:hAnsi="仿宋" w:cs="仿宋"/>
              </w:rPr>
            </w:pPr>
          </w:p>
        </w:tc>
      </w:tr>
      <w:tr w:rsidR="00804B1F">
        <w:trPr>
          <w:trHeight w:val="156"/>
        </w:trPr>
        <w:tc>
          <w:tcPr>
            <w:tcW w:w="959" w:type="dxa"/>
            <w:gridSpan w:val="2"/>
            <w:vMerge/>
            <w:vAlign w:val="center"/>
          </w:tcPr>
          <w:p w:rsidR="00804B1F" w:rsidRDefault="00804B1F">
            <w:pPr>
              <w:widowControl/>
              <w:jc w:val="left"/>
              <w:rPr>
                <w:rFonts w:ascii="仿宋" w:eastAsia="仿宋" w:hAnsi="仿宋" w:cs="仿宋"/>
                <w:kern w:val="0"/>
                <w:sz w:val="24"/>
              </w:rPr>
            </w:pPr>
          </w:p>
        </w:tc>
        <w:tc>
          <w:tcPr>
            <w:tcW w:w="9301" w:type="dxa"/>
            <w:gridSpan w:val="17"/>
          </w:tcPr>
          <w:p w:rsidR="00804B1F" w:rsidRDefault="00804B1F">
            <w:pPr>
              <w:pStyle w:val="NormalWeb"/>
              <w:adjustRightInd w:val="0"/>
              <w:snapToGrid w:val="0"/>
              <w:spacing w:before="0" w:beforeAutospacing="0" w:after="0" w:afterAutospacing="0"/>
              <w:rPr>
                <w:rFonts w:ascii="仿宋" w:eastAsia="仿宋" w:hAnsi="仿宋" w:cs="仿宋"/>
              </w:rPr>
            </w:pPr>
            <w:r>
              <w:rPr>
                <w:rFonts w:ascii="仿宋" w:eastAsia="仿宋" w:hAnsi="仿宋" w:cs="仿宋" w:hint="eastAsia"/>
              </w:rPr>
              <w:t>主要学术贡献：</w:t>
            </w:r>
          </w:p>
        </w:tc>
      </w:tr>
      <w:tr w:rsidR="00804B1F">
        <w:trPr>
          <w:trHeight w:val="168"/>
        </w:trPr>
        <w:tc>
          <w:tcPr>
            <w:tcW w:w="959" w:type="dxa"/>
            <w:gridSpan w:val="2"/>
            <w:vMerge/>
            <w:vAlign w:val="center"/>
          </w:tcPr>
          <w:p w:rsidR="00804B1F" w:rsidRDefault="00804B1F">
            <w:pPr>
              <w:widowControl/>
              <w:jc w:val="left"/>
              <w:rPr>
                <w:rFonts w:ascii="仿宋" w:eastAsia="仿宋" w:hAnsi="仿宋" w:cs="仿宋"/>
                <w:kern w:val="0"/>
                <w:sz w:val="24"/>
              </w:rPr>
            </w:pPr>
          </w:p>
        </w:tc>
        <w:tc>
          <w:tcPr>
            <w:tcW w:w="9301" w:type="dxa"/>
            <w:gridSpan w:val="17"/>
          </w:tcPr>
          <w:p w:rsidR="00804B1F" w:rsidRDefault="00804B1F">
            <w:pPr>
              <w:pStyle w:val="NormalWeb"/>
              <w:adjustRightInd w:val="0"/>
              <w:snapToGrid w:val="0"/>
              <w:rPr>
                <w:rFonts w:ascii="仿宋" w:eastAsia="仿宋" w:hAnsi="仿宋" w:cs="仿宋"/>
              </w:rPr>
            </w:pPr>
            <w:r>
              <w:rPr>
                <w:rFonts w:ascii="仿宋" w:eastAsia="仿宋" w:hAnsi="仿宋" w:cs="仿宋" w:hint="eastAsia"/>
              </w:rPr>
              <w:t>证明材料：</w:t>
            </w:r>
          </w:p>
        </w:tc>
      </w:tr>
      <w:tr w:rsidR="00804B1F">
        <w:tc>
          <w:tcPr>
            <w:tcW w:w="10260" w:type="dxa"/>
            <w:gridSpan w:val="19"/>
          </w:tcPr>
          <w:p w:rsidR="00804B1F" w:rsidRDefault="00804B1F">
            <w:pPr>
              <w:pStyle w:val="NormalWeb"/>
              <w:spacing w:line="330" w:lineRule="atLeast"/>
              <w:jc w:val="center"/>
              <w:rPr>
                <w:rFonts w:ascii="仿宋" w:eastAsia="仿宋" w:hAnsi="仿宋" w:cs="Arial"/>
                <w:b/>
                <w:bCs/>
              </w:rPr>
            </w:pPr>
            <w:r>
              <w:rPr>
                <w:rFonts w:ascii="仿宋" w:eastAsia="仿宋" w:hAnsi="仿宋" w:cs="Arial" w:hint="eastAsia"/>
                <w:b/>
                <w:bCs/>
              </w:rPr>
              <w:t>代表性论文专著目录（不超过</w:t>
            </w:r>
            <w:r>
              <w:rPr>
                <w:rFonts w:ascii="仿宋" w:eastAsia="仿宋" w:hAnsi="仿宋" w:cs="Arial"/>
                <w:b/>
                <w:bCs/>
              </w:rPr>
              <w:t>8</w:t>
            </w:r>
            <w:r>
              <w:rPr>
                <w:rFonts w:ascii="仿宋" w:eastAsia="仿宋" w:hAnsi="仿宋" w:cs="Arial" w:hint="eastAsia"/>
                <w:b/>
                <w:bCs/>
              </w:rPr>
              <w:t>篇）</w:t>
            </w:r>
          </w:p>
        </w:tc>
      </w:tr>
      <w:tr w:rsidR="00804B1F">
        <w:tc>
          <w:tcPr>
            <w:tcW w:w="515" w:type="dxa"/>
            <w:vAlign w:val="center"/>
          </w:tcPr>
          <w:p w:rsidR="00804B1F" w:rsidRDefault="00804B1F">
            <w:pPr>
              <w:pStyle w:val="NormalWeb"/>
              <w:spacing w:line="330" w:lineRule="atLeast"/>
              <w:jc w:val="center"/>
              <w:rPr>
                <w:rFonts w:ascii="仿宋" w:eastAsia="仿宋" w:hAnsi="仿宋" w:cs="Arial"/>
              </w:rPr>
            </w:pPr>
            <w:r>
              <w:rPr>
                <w:rFonts w:ascii="仿宋" w:eastAsia="仿宋" w:hAnsi="仿宋" w:cs="Arial" w:hint="eastAsia"/>
              </w:rPr>
              <w:t>序号</w:t>
            </w:r>
          </w:p>
        </w:tc>
        <w:tc>
          <w:tcPr>
            <w:tcW w:w="2408" w:type="dxa"/>
            <w:gridSpan w:val="8"/>
            <w:vAlign w:val="center"/>
          </w:tcPr>
          <w:p w:rsidR="00804B1F" w:rsidRDefault="00804B1F">
            <w:pPr>
              <w:pStyle w:val="NormalWeb"/>
              <w:spacing w:line="330" w:lineRule="atLeast"/>
              <w:jc w:val="center"/>
              <w:rPr>
                <w:rFonts w:ascii="仿宋" w:eastAsia="仿宋" w:hAnsi="仿宋" w:cs="Arial"/>
              </w:rPr>
            </w:pPr>
            <w:r>
              <w:rPr>
                <w:rFonts w:ascii="仿宋" w:eastAsia="仿宋" w:hAnsi="仿宋" w:cs="Arial" w:hint="eastAsia"/>
              </w:rPr>
              <w:t>论文专著名称</w:t>
            </w:r>
          </w:p>
        </w:tc>
        <w:tc>
          <w:tcPr>
            <w:tcW w:w="1527" w:type="dxa"/>
            <w:gridSpan w:val="3"/>
            <w:vAlign w:val="center"/>
          </w:tcPr>
          <w:p w:rsidR="00804B1F" w:rsidRDefault="00804B1F">
            <w:pPr>
              <w:pStyle w:val="NormalWeb"/>
              <w:spacing w:line="330" w:lineRule="atLeast"/>
              <w:jc w:val="center"/>
              <w:rPr>
                <w:rFonts w:ascii="仿宋" w:eastAsia="仿宋" w:hAnsi="仿宋" w:cs="Arial"/>
              </w:rPr>
            </w:pPr>
            <w:r>
              <w:rPr>
                <w:rFonts w:ascii="仿宋" w:eastAsia="仿宋" w:hAnsi="仿宋" w:cs="Arial" w:hint="eastAsia"/>
              </w:rPr>
              <w:t>刊名</w:t>
            </w:r>
          </w:p>
        </w:tc>
        <w:tc>
          <w:tcPr>
            <w:tcW w:w="841" w:type="dxa"/>
            <w:vAlign w:val="center"/>
          </w:tcPr>
          <w:p w:rsidR="00804B1F" w:rsidRDefault="00804B1F">
            <w:pPr>
              <w:pStyle w:val="NormalWeb"/>
              <w:spacing w:line="330" w:lineRule="atLeast"/>
              <w:jc w:val="center"/>
              <w:rPr>
                <w:rFonts w:ascii="仿宋" w:eastAsia="仿宋" w:hAnsi="仿宋" w:cs="Arial"/>
              </w:rPr>
            </w:pPr>
            <w:r>
              <w:rPr>
                <w:rFonts w:ascii="仿宋" w:eastAsia="仿宋" w:hAnsi="仿宋" w:cs="Arial" w:hint="eastAsia"/>
              </w:rPr>
              <w:t>发表时间</w:t>
            </w:r>
          </w:p>
        </w:tc>
        <w:tc>
          <w:tcPr>
            <w:tcW w:w="1275" w:type="dxa"/>
            <w:gridSpan w:val="2"/>
            <w:vAlign w:val="center"/>
          </w:tcPr>
          <w:p w:rsidR="00804B1F" w:rsidRDefault="00804B1F">
            <w:pPr>
              <w:pStyle w:val="NormalWeb"/>
              <w:spacing w:line="330" w:lineRule="atLeast"/>
              <w:jc w:val="center"/>
              <w:rPr>
                <w:rFonts w:ascii="仿宋" w:eastAsia="仿宋" w:hAnsi="仿宋" w:cs="Arial"/>
              </w:rPr>
            </w:pPr>
            <w:r>
              <w:rPr>
                <w:rFonts w:ascii="仿宋" w:eastAsia="仿宋" w:hAnsi="仿宋" w:cs="Arial" w:hint="eastAsia"/>
              </w:rPr>
              <w:t>通讯作者</w:t>
            </w:r>
          </w:p>
        </w:tc>
        <w:tc>
          <w:tcPr>
            <w:tcW w:w="1260" w:type="dxa"/>
            <w:gridSpan w:val="3"/>
            <w:vAlign w:val="center"/>
          </w:tcPr>
          <w:p w:rsidR="00804B1F" w:rsidRDefault="00804B1F">
            <w:pPr>
              <w:pStyle w:val="NormalWeb"/>
              <w:spacing w:line="330" w:lineRule="atLeast"/>
              <w:jc w:val="center"/>
              <w:rPr>
                <w:rFonts w:ascii="仿宋" w:eastAsia="仿宋" w:hAnsi="仿宋" w:cs="Arial"/>
              </w:rPr>
            </w:pPr>
            <w:r>
              <w:rPr>
                <w:rFonts w:ascii="仿宋" w:eastAsia="仿宋" w:hAnsi="仿宋" w:cs="Arial" w:hint="eastAsia"/>
              </w:rPr>
              <w:t>第一作者</w:t>
            </w:r>
          </w:p>
        </w:tc>
        <w:tc>
          <w:tcPr>
            <w:tcW w:w="2434" w:type="dxa"/>
            <w:vAlign w:val="center"/>
          </w:tcPr>
          <w:p w:rsidR="00804B1F" w:rsidRDefault="00804B1F">
            <w:pPr>
              <w:pStyle w:val="NormalWeb"/>
              <w:jc w:val="center"/>
              <w:rPr>
                <w:rFonts w:ascii="仿宋" w:eastAsia="仿宋" w:hAnsi="仿宋" w:cs="Arial"/>
              </w:rPr>
            </w:pPr>
            <w:r>
              <w:rPr>
                <w:rFonts w:ascii="仿宋" w:eastAsia="仿宋" w:hAnsi="仿宋" w:cs="Arial" w:hint="eastAsia"/>
              </w:rPr>
              <w:t>产权是否归国内所有</w:t>
            </w:r>
          </w:p>
        </w:tc>
      </w:tr>
      <w:tr w:rsidR="00804B1F">
        <w:tc>
          <w:tcPr>
            <w:tcW w:w="515" w:type="dxa"/>
          </w:tcPr>
          <w:p w:rsidR="00804B1F" w:rsidRDefault="00804B1F">
            <w:pPr>
              <w:pStyle w:val="NormalWeb"/>
              <w:spacing w:line="330" w:lineRule="atLeast"/>
              <w:rPr>
                <w:rFonts w:ascii="仿宋" w:eastAsia="仿宋" w:hAnsi="仿宋" w:cs="Arial"/>
              </w:rPr>
            </w:pPr>
            <w:r>
              <w:rPr>
                <w:rFonts w:ascii="仿宋" w:eastAsia="仿宋" w:hAnsi="仿宋" w:cs="Arial"/>
              </w:rPr>
              <w:t>1</w:t>
            </w:r>
          </w:p>
        </w:tc>
        <w:tc>
          <w:tcPr>
            <w:tcW w:w="2408" w:type="dxa"/>
            <w:gridSpan w:val="8"/>
          </w:tcPr>
          <w:p w:rsidR="00804B1F" w:rsidRDefault="00804B1F">
            <w:pPr>
              <w:pStyle w:val="NormalWeb"/>
              <w:spacing w:line="330" w:lineRule="atLeast"/>
              <w:rPr>
                <w:rFonts w:ascii="华文楷体" w:eastAsia="华文楷体" w:hAnsi="华文楷体" w:cs="华文楷体"/>
                <w:sz w:val="21"/>
                <w:szCs w:val="21"/>
              </w:rPr>
            </w:pPr>
            <w:r>
              <w:rPr>
                <w:rFonts w:ascii="华文楷体" w:eastAsia="华文楷体" w:hAnsi="华文楷体" w:cs="华文楷体" w:hint="eastAsia"/>
                <w:sz w:val="21"/>
                <w:szCs w:val="21"/>
              </w:rPr>
              <w:t>我国人口种群控制的</w:t>
            </w:r>
            <w:r>
              <w:rPr>
                <w:rFonts w:ascii="华文楷体" w:eastAsia="华文楷体" w:hAnsi="华文楷体" w:cs="华文楷体"/>
                <w:sz w:val="21"/>
                <w:szCs w:val="21"/>
              </w:rPr>
              <w:t>TFR</w:t>
            </w:r>
            <w:r>
              <w:rPr>
                <w:rFonts w:ascii="华文楷体" w:eastAsia="华文楷体" w:hAnsi="华文楷体" w:cs="华文楷体" w:hint="eastAsia"/>
                <w:sz w:val="21"/>
                <w:szCs w:val="21"/>
              </w:rPr>
              <w:t>模式机理及政策表达</w:t>
            </w:r>
          </w:p>
        </w:tc>
        <w:tc>
          <w:tcPr>
            <w:tcW w:w="1527" w:type="dxa"/>
            <w:gridSpan w:val="3"/>
          </w:tcPr>
          <w:p w:rsidR="00804B1F" w:rsidRDefault="00804B1F">
            <w:pPr>
              <w:pStyle w:val="NormalWeb"/>
              <w:spacing w:line="330" w:lineRule="atLeast"/>
              <w:rPr>
                <w:rFonts w:ascii="华文楷体" w:eastAsia="华文楷体" w:hAnsi="华文楷体" w:cs="华文楷体"/>
                <w:sz w:val="21"/>
                <w:szCs w:val="21"/>
              </w:rPr>
            </w:pPr>
            <w:r>
              <w:rPr>
                <w:rFonts w:ascii="华文楷体" w:eastAsia="华文楷体" w:hAnsi="华文楷体" w:cs="华文楷体" w:hint="eastAsia"/>
                <w:sz w:val="21"/>
                <w:szCs w:val="21"/>
              </w:rPr>
              <w:t>广东省科技厅科技成果登记号：粤科成登字</w:t>
            </w:r>
            <w:r>
              <w:rPr>
                <w:rFonts w:ascii="华文楷体" w:eastAsia="华文楷体" w:hAnsi="华文楷体" w:cs="华文楷体"/>
                <w:sz w:val="21"/>
                <w:szCs w:val="21"/>
              </w:rPr>
              <w:t>20130220</w:t>
            </w:r>
            <w:r>
              <w:rPr>
                <w:rFonts w:ascii="华文楷体" w:eastAsia="华文楷体" w:hAnsi="华文楷体" w:cs="华文楷体" w:hint="eastAsia"/>
                <w:sz w:val="21"/>
                <w:szCs w:val="21"/>
              </w:rPr>
              <w:t>号</w:t>
            </w:r>
          </w:p>
        </w:tc>
        <w:tc>
          <w:tcPr>
            <w:tcW w:w="841" w:type="dxa"/>
          </w:tcPr>
          <w:p w:rsidR="00804B1F" w:rsidRDefault="00804B1F">
            <w:pPr>
              <w:pStyle w:val="NormalWeb"/>
              <w:spacing w:line="330" w:lineRule="atLeast"/>
              <w:rPr>
                <w:rFonts w:ascii="华文楷体" w:eastAsia="华文楷体" w:hAnsi="华文楷体" w:cs="华文楷体"/>
                <w:sz w:val="21"/>
                <w:szCs w:val="21"/>
              </w:rPr>
            </w:pPr>
            <w:r>
              <w:rPr>
                <w:rFonts w:ascii="华文楷体" w:eastAsia="华文楷体" w:hAnsi="华文楷体" w:cs="华文楷体"/>
                <w:sz w:val="21"/>
                <w:szCs w:val="21"/>
              </w:rPr>
              <w:t>2013</w:t>
            </w:r>
          </w:p>
        </w:tc>
        <w:tc>
          <w:tcPr>
            <w:tcW w:w="1275" w:type="dxa"/>
            <w:gridSpan w:val="2"/>
          </w:tcPr>
          <w:p w:rsidR="00804B1F" w:rsidRDefault="00804B1F">
            <w:pPr>
              <w:pStyle w:val="NormalWeb"/>
              <w:spacing w:line="330" w:lineRule="atLeast"/>
              <w:rPr>
                <w:rFonts w:ascii="华文楷体" w:eastAsia="华文楷体" w:hAnsi="华文楷体" w:cs="华文楷体"/>
                <w:sz w:val="21"/>
                <w:szCs w:val="21"/>
              </w:rPr>
            </w:pPr>
            <w:r>
              <w:rPr>
                <w:rFonts w:ascii="华文楷体" w:eastAsia="华文楷体" w:hAnsi="华文楷体" w:cs="华文楷体" w:hint="eastAsia"/>
                <w:sz w:val="21"/>
                <w:szCs w:val="21"/>
              </w:rPr>
              <w:t>钟晓青</w:t>
            </w:r>
          </w:p>
        </w:tc>
        <w:tc>
          <w:tcPr>
            <w:tcW w:w="1260" w:type="dxa"/>
            <w:gridSpan w:val="3"/>
          </w:tcPr>
          <w:p w:rsidR="00804B1F" w:rsidRDefault="00804B1F">
            <w:pPr>
              <w:pStyle w:val="NormalWeb"/>
              <w:spacing w:line="330" w:lineRule="atLeast"/>
              <w:rPr>
                <w:rFonts w:ascii="华文楷体" w:eastAsia="华文楷体" w:hAnsi="华文楷体" w:cs="华文楷体"/>
                <w:sz w:val="21"/>
                <w:szCs w:val="21"/>
              </w:rPr>
            </w:pPr>
            <w:r>
              <w:rPr>
                <w:rFonts w:ascii="华文楷体" w:eastAsia="华文楷体" w:hAnsi="华文楷体" w:cs="华文楷体" w:hint="eastAsia"/>
                <w:sz w:val="21"/>
                <w:szCs w:val="21"/>
              </w:rPr>
              <w:t>钟晓青：</w:t>
            </w:r>
          </w:p>
        </w:tc>
        <w:tc>
          <w:tcPr>
            <w:tcW w:w="2434" w:type="dxa"/>
          </w:tcPr>
          <w:p w:rsidR="00804B1F" w:rsidRDefault="00804B1F">
            <w:pPr>
              <w:pStyle w:val="NormalWeb"/>
              <w:spacing w:line="330" w:lineRule="atLeast"/>
              <w:rPr>
                <w:rFonts w:ascii="华文楷体" w:eastAsia="华文楷体" w:hAnsi="华文楷体" w:cs="华文楷体"/>
                <w:sz w:val="21"/>
                <w:szCs w:val="21"/>
              </w:rPr>
            </w:pPr>
            <w:r>
              <w:rPr>
                <w:rFonts w:ascii="华文楷体" w:eastAsia="华文楷体" w:hAnsi="华文楷体" w:cs="华文楷体" w:hint="eastAsia"/>
                <w:sz w:val="21"/>
                <w:szCs w:val="21"/>
              </w:rPr>
              <w:t>是</w:t>
            </w:r>
          </w:p>
        </w:tc>
      </w:tr>
      <w:tr w:rsidR="00804B1F">
        <w:tc>
          <w:tcPr>
            <w:tcW w:w="515" w:type="dxa"/>
          </w:tcPr>
          <w:p w:rsidR="00804B1F" w:rsidRDefault="00804B1F">
            <w:pPr>
              <w:pStyle w:val="NormalWeb"/>
              <w:spacing w:line="330" w:lineRule="atLeast"/>
              <w:rPr>
                <w:rFonts w:ascii="仿宋" w:eastAsia="仿宋" w:hAnsi="仿宋" w:cs="Arial"/>
              </w:rPr>
            </w:pPr>
            <w:r>
              <w:rPr>
                <w:rFonts w:ascii="仿宋" w:eastAsia="仿宋" w:hAnsi="仿宋" w:cs="Arial"/>
              </w:rPr>
              <w:t>2</w:t>
            </w:r>
          </w:p>
        </w:tc>
        <w:tc>
          <w:tcPr>
            <w:tcW w:w="2408" w:type="dxa"/>
            <w:gridSpan w:val="8"/>
          </w:tcPr>
          <w:p w:rsidR="00804B1F" w:rsidRDefault="00804B1F">
            <w:pPr>
              <w:pStyle w:val="NormalWeb"/>
              <w:spacing w:line="330" w:lineRule="atLeast"/>
              <w:rPr>
                <w:rFonts w:ascii="华文楷体" w:eastAsia="华文楷体" w:hAnsi="华文楷体" w:cs="华文楷体"/>
                <w:sz w:val="21"/>
                <w:szCs w:val="21"/>
              </w:rPr>
            </w:pPr>
            <w:r>
              <w:rPr>
                <w:rFonts w:ascii="华文楷体" w:eastAsia="华文楷体" w:hAnsi="华文楷体" w:cs="华文楷体" w:hint="eastAsia"/>
                <w:bCs/>
                <w:sz w:val="21"/>
                <w:szCs w:val="21"/>
              </w:rPr>
              <w:t>我国人口增长的总和生育率模型及人口预警</w:t>
            </w:r>
          </w:p>
        </w:tc>
        <w:tc>
          <w:tcPr>
            <w:tcW w:w="1527" w:type="dxa"/>
            <w:gridSpan w:val="3"/>
          </w:tcPr>
          <w:p w:rsidR="00804B1F" w:rsidRDefault="00804B1F">
            <w:pPr>
              <w:pStyle w:val="NormalWeb"/>
              <w:spacing w:line="330" w:lineRule="atLeast"/>
              <w:rPr>
                <w:rFonts w:ascii="华文楷体" w:eastAsia="华文楷体" w:hAnsi="华文楷体" w:cs="华文楷体"/>
                <w:sz w:val="21"/>
                <w:szCs w:val="21"/>
              </w:rPr>
            </w:pPr>
            <w:r>
              <w:rPr>
                <w:rFonts w:ascii="华文楷体" w:eastAsia="华文楷体" w:hAnsi="华文楷体" w:cs="华文楷体" w:hint="eastAsia"/>
                <w:sz w:val="21"/>
                <w:szCs w:val="21"/>
              </w:rPr>
              <w:t>生态学报</w:t>
            </w:r>
            <w:r>
              <w:rPr>
                <w:rFonts w:ascii="华文楷体" w:eastAsia="华文楷体" w:hAnsi="华文楷体" w:cs="华文楷体" w:hint="eastAsia"/>
                <w:bCs/>
                <w:sz w:val="21"/>
                <w:szCs w:val="21"/>
              </w:rPr>
              <w:t>，</w:t>
            </w:r>
            <w:r>
              <w:rPr>
                <w:rFonts w:ascii="华文楷体" w:eastAsia="华文楷体" w:hAnsi="华文楷体" w:cs="华文楷体" w:hint="eastAsia"/>
                <w:sz w:val="21"/>
                <w:szCs w:val="21"/>
              </w:rPr>
              <w:t>科学出版社出版</w:t>
            </w:r>
          </w:p>
        </w:tc>
        <w:tc>
          <w:tcPr>
            <w:tcW w:w="841" w:type="dxa"/>
          </w:tcPr>
          <w:p w:rsidR="00804B1F" w:rsidRDefault="00804B1F">
            <w:pPr>
              <w:pStyle w:val="NormalWeb"/>
              <w:spacing w:line="330" w:lineRule="atLeast"/>
              <w:rPr>
                <w:rFonts w:ascii="华文楷体" w:eastAsia="华文楷体" w:hAnsi="华文楷体" w:cs="华文楷体"/>
                <w:sz w:val="21"/>
                <w:szCs w:val="21"/>
              </w:rPr>
            </w:pPr>
            <w:r>
              <w:rPr>
                <w:rFonts w:ascii="华文楷体" w:eastAsia="华文楷体" w:hAnsi="华文楷体" w:cs="华文楷体"/>
                <w:bCs/>
                <w:sz w:val="21"/>
                <w:szCs w:val="21"/>
              </w:rPr>
              <w:t>2009</w:t>
            </w:r>
            <w:r>
              <w:rPr>
                <w:rFonts w:ascii="华文楷体" w:eastAsia="华文楷体" w:hAnsi="华文楷体" w:cs="华文楷体" w:hint="eastAsia"/>
                <w:bCs/>
                <w:sz w:val="21"/>
                <w:szCs w:val="21"/>
              </w:rPr>
              <w:t>年</w:t>
            </w:r>
            <w:r>
              <w:rPr>
                <w:rFonts w:ascii="华文楷体" w:eastAsia="华文楷体" w:hAnsi="华文楷体" w:cs="华文楷体"/>
                <w:bCs/>
                <w:sz w:val="21"/>
                <w:szCs w:val="21"/>
              </w:rPr>
              <w:t>8</w:t>
            </w:r>
            <w:r>
              <w:rPr>
                <w:rFonts w:ascii="华文楷体" w:eastAsia="华文楷体" w:hAnsi="华文楷体" w:cs="华文楷体" w:hint="eastAsia"/>
                <w:bCs/>
                <w:sz w:val="21"/>
                <w:szCs w:val="21"/>
              </w:rPr>
              <w:t>期</w:t>
            </w:r>
          </w:p>
        </w:tc>
        <w:tc>
          <w:tcPr>
            <w:tcW w:w="1275" w:type="dxa"/>
            <w:gridSpan w:val="2"/>
          </w:tcPr>
          <w:p w:rsidR="00804B1F" w:rsidRDefault="00804B1F">
            <w:pPr>
              <w:pStyle w:val="NormalWeb"/>
              <w:spacing w:line="330" w:lineRule="atLeast"/>
              <w:rPr>
                <w:rFonts w:ascii="华文楷体" w:eastAsia="华文楷体" w:hAnsi="华文楷体" w:cs="华文楷体"/>
                <w:sz w:val="21"/>
                <w:szCs w:val="21"/>
              </w:rPr>
            </w:pPr>
            <w:r>
              <w:rPr>
                <w:rFonts w:ascii="华文楷体" w:eastAsia="华文楷体" w:hAnsi="华文楷体" w:cs="华文楷体" w:hint="eastAsia"/>
                <w:sz w:val="21"/>
                <w:szCs w:val="21"/>
              </w:rPr>
              <w:t>钟晓青</w:t>
            </w:r>
          </w:p>
        </w:tc>
        <w:tc>
          <w:tcPr>
            <w:tcW w:w="1260" w:type="dxa"/>
            <w:gridSpan w:val="3"/>
          </w:tcPr>
          <w:p w:rsidR="00804B1F" w:rsidRDefault="00804B1F">
            <w:pPr>
              <w:pStyle w:val="NormalWeb"/>
              <w:spacing w:line="330" w:lineRule="atLeast"/>
              <w:rPr>
                <w:rFonts w:ascii="华文楷体" w:eastAsia="华文楷体" w:hAnsi="华文楷体" w:cs="华文楷体"/>
                <w:sz w:val="21"/>
                <w:szCs w:val="21"/>
              </w:rPr>
            </w:pPr>
            <w:r>
              <w:rPr>
                <w:rFonts w:ascii="华文楷体" w:eastAsia="华文楷体" w:hAnsi="华文楷体" w:cs="华文楷体" w:hint="eastAsia"/>
                <w:sz w:val="21"/>
                <w:szCs w:val="21"/>
              </w:rPr>
              <w:t>钟晓青：</w:t>
            </w:r>
          </w:p>
        </w:tc>
        <w:tc>
          <w:tcPr>
            <w:tcW w:w="2434" w:type="dxa"/>
          </w:tcPr>
          <w:p w:rsidR="00804B1F" w:rsidRDefault="00804B1F">
            <w:pPr>
              <w:pStyle w:val="NormalWeb"/>
              <w:spacing w:line="330" w:lineRule="atLeast"/>
              <w:rPr>
                <w:rFonts w:ascii="华文楷体" w:eastAsia="华文楷体" w:hAnsi="华文楷体" w:cs="华文楷体"/>
                <w:sz w:val="21"/>
                <w:szCs w:val="21"/>
              </w:rPr>
            </w:pPr>
            <w:r>
              <w:rPr>
                <w:rFonts w:ascii="华文楷体" w:eastAsia="华文楷体" w:hAnsi="华文楷体" w:cs="华文楷体" w:hint="eastAsia"/>
                <w:sz w:val="21"/>
                <w:szCs w:val="21"/>
              </w:rPr>
              <w:t>是</w:t>
            </w:r>
          </w:p>
        </w:tc>
      </w:tr>
      <w:tr w:rsidR="00804B1F">
        <w:tc>
          <w:tcPr>
            <w:tcW w:w="515" w:type="dxa"/>
          </w:tcPr>
          <w:p w:rsidR="00804B1F" w:rsidRDefault="00804B1F">
            <w:pPr>
              <w:pStyle w:val="NormalWeb"/>
              <w:spacing w:line="330" w:lineRule="atLeast"/>
              <w:rPr>
                <w:rFonts w:ascii="仿宋" w:eastAsia="仿宋" w:hAnsi="仿宋" w:cs="Arial"/>
              </w:rPr>
            </w:pPr>
            <w:r>
              <w:rPr>
                <w:rFonts w:ascii="仿宋" w:eastAsia="仿宋" w:hAnsi="仿宋" w:cs="Arial"/>
              </w:rPr>
              <w:t>3</w:t>
            </w:r>
          </w:p>
          <w:p w:rsidR="00804B1F" w:rsidRDefault="00804B1F">
            <w:pPr>
              <w:pStyle w:val="NormalWeb"/>
              <w:spacing w:line="330" w:lineRule="atLeast"/>
              <w:rPr>
                <w:rFonts w:ascii="仿宋" w:eastAsia="仿宋" w:hAnsi="仿宋" w:cs="Arial"/>
              </w:rPr>
            </w:pPr>
          </w:p>
        </w:tc>
        <w:tc>
          <w:tcPr>
            <w:tcW w:w="2408" w:type="dxa"/>
            <w:gridSpan w:val="8"/>
          </w:tcPr>
          <w:p w:rsidR="00804B1F" w:rsidRDefault="00804B1F">
            <w:pPr>
              <w:pStyle w:val="NormalWeb"/>
              <w:spacing w:line="330" w:lineRule="atLeast"/>
              <w:rPr>
                <w:rFonts w:ascii="华文楷体" w:eastAsia="华文楷体" w:hAnsi="华文楷体" w:cs="华文楷体"/>
                <w:sz w:val="21"/>
                <w:szCs w:val="21"/>
              </w:rPr>
            </w:pPr>
            <w:r>
              <w:rPr>
                <w:rFonts w:ascii="华文楷体" w:eastAsia="华文楷体" w:hAnsi="华文楷体" w:cs="华文楷体" w:hint="eastAsia"/>
                <w:bCs/>
                <w:snapToGrid w:val="0"/>
                <w:sz w:val="21"/>
                <w:szCs w:val="21"/>
              </w:rPr>
              <w:t>马尔萨斯“警醒”与中国人口的国家干预政策</w:t>
            </w:r>
          </w:p>
        </w:tc>
        <w:tc>
          <w:tcPr>
            <w:tcW w:w="1527" w:type="dxa"/>
            <w:gridSpan w:val="3"/>
          </w:tcPr>
          <w:p w:rsidR="00804B1F" w:rsidRDefault="00804B1F">
            <w:pPr>
              <w:pStyle w:val="NormalWeb"/>
              <w:spacing w:line="330" w:lineRule="atLeast"/>
              <w:rPr>
                <w:rFonts w:ascii="华文楷体" w:eastAsia="华文楷体" w:hAnsi="华文楷体" w:cs="华文楷体"/>
                <w:sz w:val="21"/>
                <w:szCs w:val="21"/>
              </w:rPr>
            </w:pPr>
            <w:r>
              <w:rPr>
                <w:rFonts w:ascii="华文楷体" w:eastAsia="华文楷体" w:hAnsi="华文楷体" w:cs="华文楷体" w:hint="eastAsia"/>
                <w:sz w:val="21"/>
                <w:szCs w:val="21"/>
              </w:rPr>
              <w:t>生态科学</w:t>
            </w:r>
          </w:p>
        </w:tc>
        <w:tc>
          <w:tcPr>
            <w:tcW w:w="841" w:type="dxa"/>
          </w:tcPr>
          <w:p w:rsidR="00804B1F" w:rsidRDefault="00804B1F">
            <w:pPr>
              <w:pStyle w:val="NormalWeb"/>
              <w:spacing w:line="330" w:lineRule="atLeast"/>
              <w:rPr>
                <w:rFonts w:ascii="华文楷体" w:eastAsia="华文楷体" w:hAnsi="华文楷体" w:cs="华文楷体"/>
                <w:sz w:val="21"/>
                <w:szCs w:val="21"/>
              </w:rPr>
            </w:pPr>
            <w:r>
              <w:rPr>
                <w:rFonts w:ascii="华文楷体" w:eastAsia="华文楷体" w:hAnsi="华文楷体" w:cs="华文楷体"/>
                <w:sz w:val="21"/>
                <w:szCs w:val="21"/>
              </w:rPr>
              <w:t>2011</w:t>
            </w:r>
            <w:r>
              <w:rPr>
                <w:rFonts w:ascii="华文楷体" w:eastAsia="华文楷体" w:hAnsi="华文楷体" w:cs="华文楷体" w:hint="eastAsia"/>
                <w:sz w:val="21"/>
                <w:szCs w:val="21"/>
              </w:rPr>
              <w:t>年</w:t>
            </w:r>
            <w:r>
              <w:rPr>
                <w:rFonts w:ascii="华文楷体" w:eastAsia="华文楷体" w:hAnsi="华文楷体" w:cs="华文楷体"/>
                <w:sz w:val="21"/>
                <w:szCs w:val="21"/>
              </w:rPr>
              <w:t>4</w:t>
            </w:r>
            <w:r>
              <w:rPr>
                <w:rFonts w:ascii="华文楷体" w:eastAsia="华文楷体" w:hAnsi="华文楷体" w:cs="华文楷体" w:hint="eastAsia"/>
                <w:sz w:val="21"/>
                <w:szCs w:val="21"/>
              </w:rPr>
              <w:t>期</w:t>
            </w:r>
          </w:p>
        </w:tc>
        <w:tc>
          <w:tcPr>
            <w:tcW w:w="1275" w:type="dxa"/>
            <w:gridSpan w:val="2"/>
          </w:tcPr>
          <w:p w:rsidR="00804B1F" w:rsidRDefault="00804B1F">
            <w:pPr>
              <w:pStyle w:val="NormalWeb"/>
              <w:spacing w:line="330" w:lineRule="atLeast"/>
              <w:rPr>
                <w:rFonts w:ascii="华文楷体" w:eastAsia="华文楷体" w:hAnsi="华文楷体" w:cs="华文楷体"/>
                <w:sz w:val="21"/>
                <w:szCs w:val="21"/>
              </w:rPr>
            </w:pPr>
            <w:r>
              <w:rPr>
                <w:rFonts w:ascii="华文楷体" w:eastAsia="华文楷体" w:hAnsi="华文楷体" w:cs="华文楷体" w:hint="eastAsia"/>
                <w:snapToGrid w:val="0"/>
                <w:sz w:val="21"/>
                <w:szCs w:val="21"/>
              </w:rPr>
              <w:t>钟晓青</w:t>
            </w:r>
          </w:p>
        </w:tc>
        <w:tc>
          <w:tcPr>
            <w:tcW w:w="1260" w:type="dxa"/>
            <w:gridSpan w:val="3"/>
          </w:tcPr>
          <w:p w:rsidR="00804B1F" w:rsidRDefault="00804B1F">
            <w:pPr>
              <w:pStyle w:val="NormalWeb"/>
              <w:spacing w:line="330" w:lineRule="atLeast"/>
              <w:rPr>
                <w:rFonts w:ascii="华文楷体" w:eastAsia="华文楷体" w:hAnsi="华文楷体" w:cs="华文楷体"/>
                <w:sz w:val="21"/>
                <w:szCs w:val="21"/>
              </w:rPr>
            </w:pPr>
            <w:r>
              <w:rPr>
                <w:rFonts w:ascii="华文楷体" w:eastAsia="华文楷体" w:hAnsi="华文楷体" w:cs="华文楷体" w:hint="eastAsia"/>
                <w:snapToGrid w:val="0"/>
                <w:sz w:val="21"/>
                <w:szCs w:val="21"/>
              </w:rPr>
              <w:t>钟晓青</w:t>
            </w:r>
          </w:p>
        </w:tc>
        <w:tc>
          <w:tcPr>
            <w:tcW w:w="2434" w:type="dxa"/>
          </w:tcPr>
          <w:p w:rsidR="00804B1F" w:rsidRDefault="00804B1F">
            <w:pPr>
              <w:pStyle w:val="NormalWeb"/>
              <w:spacing w:line="330" w:lineRule="atLeast"/>
              <w:rPr>
                <w:rFonts w:ascii="华文楷体" w:eastAsia="华文楷体" w:hAnsi="华文楷体" w:cs="华文楷体"/>
                <w:sz w:val="21"/>
                <w:szCs w:val="21"/>
              </w:rPr>
            </w:pPr>
            <w:r>
              <w:rPr>
                <w:rFonts w:ascii="华文楷体" w:eastAsia="华文楷体" w:hAnsi="华文楷体" w:cs="华文楷体" w:hint="eastAsia"/>
                <w:sz w:val="21"/>
                <w:szCs w:val="21"/>
              </w:rPr>
              <w:t>是</w:t>
            </w:r>
          </w:p>
        </w:tc>
      </w:tr>
      <w:tr w:rsidR="00804B1F">
        <w:tc>
          <w:tcPr>
            <w:tcW w:w="515" w:type="dxa"/>
          </w:tcPr>
          <w:p w:rsidR="00804B1F" w:rsidRDefault="00804B1F">
            <w:pPr>
              <w:pStyle w:val="NormalWeb"/>
              <w:spacing w:line="330" w:lineRule="atLeast"/>
              <w:rPr>
                <w:rFonts w:ascii="仿宋" w:eastAsia="仿宋" w:hAnsi="仿宋" w:cs="Arial"/>
              </w:rPr>
            </w:pPr>
            <w:r>
              <w:rPr>
                <w:rFonts w:ascii="仿宋" w:eastAsia="仿宋" w:hAnsi="仿宋" w:cs="Arial"/>
              </w:rPr>
              <w:t>4</w:t>
            </w:r>
          </w:p>
        </w:tc>
        <w:tc>
          <w:tcPr>
            <w:tcW w:w="2408" w:type="dxa"/>
            <w:gridSpan w:val="8"/>
          </w:tcPr>
          <w:p w:rsidR="00804B1F" w:rsidRDefault="00804B1F">
            <w:pPr>
              <w:pStyle w:val="NormalWeb"/>
              <w:spacing w:line="330" w:lineRule="atLeast"/>
              <w:rPr>
                <w:rFonts w:ascii="华文楷体" w:eastAsia="华文楷体" w:hAnsi="华文楷体" w:cs="华文楷体"/>
                <w:sz w:val="21"/>
                <w:szCs w:val="21"/>
              </w:rPr>
            </w:pPr>
            <w:r>
              <w:rPr>
                <w:rFonts w:ascii="华文楷体" w:eastAsia="华文楷体" w:hAnsi="华文楷体" w:cs="华文楷体" w:hint="eastAsia"/>
                <w:sz w:val="21"/>
                <w:szCs w:val="21"/>
              </w:rPr>
              <w:t>中国人口种群百年生育图及“</w:t>
            </w:r>
            <w:r>
              <w:rPr>
                <w:rFonts w:ascii="华文楷体" w:eastAsia="华文楷体" w:hAnsi="华文楷体" w:cs="华文楷体"/>
                <w:sz w:val="21"/>
                <w:szCs w:val="21"/>
              </w:rPr>
              <w:t>TFR=1</w:t>
            </w:r>
            <w:r>
              <w:rPr>
                <w:rFonts w:ascii="华文楷体" w:eastAsia="华文楷体" w:hAnsi="华文楷体" w:cs="华文楷体" w:hint="eastAsia"/>
                <w:sz w:val="21"/>
                <w:szCs w:val="21"/>
              </w:rPr>
              <w:t>或</w:t>
            </w:r>
            <w:smartTag w:uri="urn:schemas-microsoft-com:office:smarttags" w:element="chmetcnv">
              <w:smartTagPr>
                <w:attr w:name="TCSC" w:val="0"/>
                <w:attr w:name="NumberType" w:val="1"/>
                <w:attr w:name="Negative" w:val="False"/>
                <w:attr w:name="HasSpace" w:val="False"/>
                <w:attr w:name="SourceValue" w:val="2"/>
                <w:attr w:name="UnitName" w:val="”"/>
              </w:smartTagPr>
              <w:r>
                <w:rPr>
                  <w:rFonts w:ascii="华文楷体" w:eastAsia="华文楷体" w:hAnsi="华文楷体" w:cs="华文楷体"/>
                  <w:sz w:val="21"/>
                  <w:szCs w:val="21"/>
                </w:rPr>
                <w:t>2</w:t>
              </w:r>
              <w:r>
                <w:rPr>
                  <w:rFonts w:ascii="华文楷体" w:eastAsia="华文楷体" w:hAnsi="华文楷体" w:cs="华文楷体" w:hint="eastAsia"/>
                  <w:sz w:val="21"/>
                  <w:szCs w:val="21"/>
                </w:rPr>
                <w:t>”</w:t>
              </w:r>
            </w:smartTag>
            <w:r>
              <w:rPr>
                <w:rFonts w:ascii="华文楷体" w:eastAsia="华文楷体" w:hAnsi="华文楷体" w:cs="华文楷体" w:hint="eastAsia"/>
                <w:sz w:val="21"/>
                <w:szCs w:val="21"/>
              </w:rPr>
              <w:t>的抉择</w:t>
            </w:r>
            <w:r>
              <w:rPr>
                <w:rFonts w:ascii="华文楷体" w:eastAsia="华文楷体" w:hAnsi="华文楷体" w:cs="华文楷体"/>
                <w:sz w:val="21"/>
                <w:szCs w:val="21"/>
              </w:rPr>
              <w:t xml:space="preserve">  </w:t>
            </w:r>
          </w:p>
        </w:tc>
        <w:tc>
          <w:tcPr>
            <w:tcW w:w="1527" w:type="dxa"/>
            <w:gridSpan w:val="3"/>
          </w:tcPr>
          <w:p w:rsidR="00804B1F" w:rsidRDefault="00804B1F">
            <w:pPr>
              <w:pStyle w:val="NormalWeb"/>
              <w:spacing w:line="330" w:lineRule="atLeast"/>
              <w:rPr>
                <w:rFonts w:ascii="华文楷体" w:eastAsia="华文楷体" w:hAnsi="华文楷体" w:cs="华文楷体"/>
                <w:sz w:val="21"/>
                <w:szCs w:val="21"/>
              </w:rPr>
            </w:pPr>
            <w:r>
              <w:rPr>
                <w:rFonts w:ascii="华文楷体" w:eastAsia="华文楷体" w:hAnsi="华文楷体" w:cs="华文楷体" w:hint="eastAsia"/>
                <w:sz w:val="21"/>
                <w:szCs w:val="21"/>
              </w:rPr>
              <w:t>中国公共卫生管理</w:t>
            </w:r>
          </w:p>
        </w:tc>
        <w:tc>
          <w:tcPr>
            <w:tcW w:w="841" w:type="dxa"/>
          </w:tcPr>
          <w:p w:rsidR="00804B1F" w:rsidRDefault="00804B1F">
            <w:pPr>
              <w:pStyle w:val="NormalWeb"/>
              <w:spacing w:line="330" w:lineRule="atLeast"/>
              <w:rPr>
                <w:rFonts w:ascii="华文楷体" w:eastAsia="华文楷体" w:hAnsi="华文楷体" w:cs="华文楷体"/>
                <w:sz w:val="21"/>
                <w:szCs w:val="21"/>
              </w:rPr>
            </w:pPr>
            <w:r>
              <w:rPr>
                <w:rFonts w:ascii="华文楷体" w:eastAsia="华文楷体" w:hAnsi="华文楷体" w:cs="华文楷体"/>
                <w:sz w:val="21"/>
                <w:szCs w:val="21"/>
              </w:rPr>
              <w:t>2014</w:t>
            </w:r>
            <w:r>
              <w:rPr>
                <w:rFonts w:ascii="华文楷体" w:eastAsia="华文楷体" w:hAnsi="华文楷体" w:cs="华文楷体" w:hint="eastAsia"/>
                <w:sz w:val="21"/>
                <w:szCs w:val="21"/>
              </w:rPr>
              <w:t>年</w:t>
            </w:r>
            <w:r>
              <w:rPr>
                <w:rFonts w:ascii="华文楷体" w:eastAsia="华文楷体" w:hAnsi="华文楷体" w:cs="华文楷体"/>
                <w:sz w:val="21"/>
                <w:szCs w:val="21"/>
              </w:rPr>
              <w:t>3</w:t>
            </w:r>
            <w:r>
              <w:rPr>
                <w:rFonts w:ascii="华文楷体" w:eastAsia="华文楷体" w:hAnsi="华文楷体" w:cs="华文楷体" w:hint="eastAsia"/>
                <w:sz w:val="21"/>
                <w:szCs w:val="21"/>
              </w:rPr>
              <w:t>期</w:t>
            </w:r>
          </w:p>
        </w:tc>
        <w:tc>
          <w:tcPr>
            <w:tcW w:w="1275" w:type="dxa"/>
            <w:gridSpan w:val="2"/>
          </w:tcPr>
          <w:p w:rsidR="00804B1F" w:rsidRDefault="00804B1F">
            <w:pPr>
              <w:pStyle w:val="NormalWeb"/>
              <w:spacing w:line="330" w:lineRule="atLeast"/>
              <w:rPr>
                <w:rFonts w:ascii="华文楷体" w:eastAsia="华文楷体" w:hAnsi="华文楷体" w:cs="华文楷体"/>
                <w:sz w:val="21"/>
                <w:szCs w:val="21"/>
              </w:rPr>
            </w:pPr>
            <w:r>
              <w:rPr>
                <w:rFonts w:ascii="华文楷体" w:eastAsia="华文楷体" w:hAnsi="华文楷体" w:cs="华文楷体" w:hint="eastAsia"/>
                <w:snapToGrid w:val="0"/>
                <w:sz w:val="21"/>
                <w:szCs w:val="21"/>
              </w:rPr>
              <w:t>钟晓青</w:t>
            </w:r>
          </w:p>
        </w:tc>
        <w:tc>
          <w:tcPr>
            <w:tcW w:w="1260" w:type="dxa"/>
            <w:gridSpan w:val="3"/>
          </w:tcPr>
          <w:p w:rsidR="00804B1F" w:rsidRDefault="00804B1F">
            <w:pPr>
              <w:pStyle w:val="NormalWeb"/>
              <w:spacing w:line="330" w:lineRule="atLeast"/>
              <w:rPr>
                <w:rFonts w:ascii="华文楷体" w:eastAsia="华文楷体" w:hAnsi="华文楷体" w:cs="华文楷体"/>
                <w:sz w:val="21"/>
                <w:szCs w:val="21"/>
              </w:rPr>
            </w:pPr>
            <w:r>
              <w:rPr>
                <w:rFonts w:ascii="华文楷体" w:eastAsia="华文楷体" w:hAnsi="华文楷体" w:cs="华文楷体" w:hint="eastAsia"/>
                <w:snapToGrid w:val="0"/>
                <w:sz w:val="21"/>
                <w:szCs w:val="21"/>
              </w:rPr>
              <w:t>钟晓青</w:t>
            </w:r>
          </w:p>
        </w:tc>
        <w:tc>
          <w:tcPr>
            <w:tcW w:w="2434" w:type="dxa"/>
          </w:tcPr>
          <w:p w:rsidR="00804B1F" w:rsidRDefault="00804B1F">
            <w:pPr>
              <w:pStyle w:val="NormalWeb"/>
              <w:spacing w:line="330" w:lineRule="atLeast"/>
              <w:rPr>
                <w:rFonts w:ascii="华文楷体" w:eastAsia="华文楷体" w:hAnsi="华文楷体" w:cs="华文楷体"/>
                <w:sz w:val="21"/>
                <w:szCs w:val="21"/>
              </w:rPr>
            </w:pPr>
            <w:r>
              <w:rPr>
                <w:rFonts w:ascii="华文楷体" w:eastAsia="华文楷体" w:hAnsi="华文楷体" w:cs="华文楷体" w:hint="eastAsia"/>
                <w:sz w:val="21"/>
                <w:szCs w:val="21"/>
              </w:rPr>
              <w:t>是</w:t>
            </w:r>
          </w:p>
        </w:tc>
      </w:tr>
      <w:tr w:rsidR="00804B1F">
        <w:tc>
          <w:tcPr>
            <w:tcW w:w="515" w:type="dxa"/>
          </w:tcPr>
          <w:p w:rsidR="00804B1F" w:rsidRDefault="00804B1F">
            <w:pPr>
              <w:pStyle w:val="NormalWeb"/>
              <w:spacing w:line="330" w:lineRule="atLeast"/>
              <w:rPr>
                <w:rFonts w:ascii="仿宋" w:eastAsia="仿宋" w:hAnsi="仿宋" w:cs="Arial"/>
              </w:rPr>
            </w:pPr>
            <w:r>
              <w:rPr>
                <w:rFonts w:ascii="仿宋" w:eastAsia="仿宋" w:hAnsi="仿宋" w:cs="Arial"/>
              </w:rPr>
              <w:t>5</w:t>
            </w:r>
          </w:p>
        </w:tc>
        <w:tc>
          <w:tcPr>
            <w:tcW w:w="2408" w:type="dxa"/>
            <w:gridSpan w:val="8"/>
          </w:tcPr>
          <w:p w:rsidR="00804B1F" w:rsidRDefault="00804B1F">
            <w:pPr>
              <w:pStyle w:val="NormalWeb"/>
              <w:spacing w:line="330" w:lineRule="atLeast"/>
              <w:rPr>
                <w:rFonts w:ascii="华文楷体" w:eastAsia="华文楷体" w:hAnsi="华文楷体" w:cs="华文楷体"/>
                <w:sz w:val="21"/>
                <w:szCs w:val="21"/>
              </w:rPr>
            </w:pPr>
            <w:r>
              <w:rPr>
                <w:rFonts w:ascii="华文楷体" w:eastAsia="华文楷体" w:hAnsi="华文楷体" w:cs="华文楷体"/>
                <w:sz w:val="21"/>
                <w:szCs w:val="21"/>
              </w:rPr>
              <w:t xml:space="preserve"> </w:t>
            </w:r>
            <w:r>
              <w:rPr>
                <w:rFonts w:ascii="华文楷体" w:eastAsia="华文楷体" w:hAnsi="华文楷体" w:cs="华文楷体" w:hint="eastAsia"/>
                <w:sz w:val="21"/>
                <w:szCs w:val="21"/>
              </w:rPr>
              <w:t>中国低生育人口陷阱及妇女生育欲望保护问题</w:t>
            </w:r>
            <w:r>
              <w:rPr>
                <w:rFonts w:ascii="华文楷体" w:eastAsia="华文楷体" w:hAnsi="华文楷体" w:cs="华文楷体"/>
                <w:sz w:val="21"/>
                <w:szCs w:val="21"/>
              </w:rPr>
              <w:t>)</w:t>
            </w:r>
          </w:p>
        </w:tc>
        <w:tc>
          <w:tcPr>
            <w:tcW w:w="1527" w:type="dxa"/>
            <w:gridSpan w:val="3"/>
          </w:tcPr>
          <w:p w:rsidR="00804B1F" w:rsidRDefault="00804B1F">
            <w:pPr>
              <w:pStyle w:val="NormalWeb"/>
              <w:spacing w:line="330" w:lineRule="atLeast"/>
              <w:rPr>
                <w:rFonts w:ascii="华文楷体" w:eastAsia="华文楷体" w:hAnsi="华文楷体" w:cs="华文楷体"/>
                <w:sz w:val="21"/>
                <w:szCs w:val="21"/>
              </w:rPr>
            </w:pPr>
            <w:r>
              <w:rPr>
                <w:rFonts w:ascii="华文楷体" w:eastAsia="华文楷体" w:hAnsi="华文楷体" w:cs="华文楷体" w:hint="eastAsia"/>
                <w:sz w:val="21"/>
                <w:szCs w:val="21"/>
              </w:rPr>
              <w:t>中国公共卫生管理</w:t>
            </w:r>
            <w:r>
              <w:rPr>
                <w:rFonts w:ascii="华文楷体" w:eastAsia="华文楷体" w:hAnsi="华文楷体" w:cs="华文楷体"/>
                <w:sz w:val="21"/>
                <w:szCs w:val="21"/>
              </w:rPr>
              <w:t>.</w:t>
            </w:r>
          </w:p>
        </w:tc>
        <w:tc>
          <w:tcPr>
            <w:tcW w:w="841" w:type="dxa"/>
          </w:tcPr>
          <w:p w:rsidR="00804B1F" w:rsidRDefault="00804B1F">
            <w:pPr>
              <w:pStyle w:val="NormalWeb"/>
              <w:spacing w:line="330" w:lineRule="atLeast"/>
              <w:rPr>
                <w:rFonts w:ascii="华文楷体" w:eastAsia="华文楷体" w:hAnsi="华文楷体" w:cs="华文楷体"/>
                <w:sz w:val="21"/>
                <w:szCs w:val="21"/>
              </w:rPr>
            </w:pPr>
            <w:r>
              <w:rPr>
                <w:rFonts w:ascii="华文楷体" w:eastAsia="华文楷体" w:hAnsi="华文楷体" w:cs="华文楷体"/>
                <w:sz w:val="21"/>
                <w:szCs w:val="21"/>
              </w:rPr>
              <w:t xml:space="preserve"> 2015</w:t>
            </w:r>
            <w:r>
              <w:rPr>
                <w:rFonts w:ascii="华文楷体" w:eastAsia="华文楷体" w:hAnsi="华文楷体" w:cs="华文楷体" w:hint="eastAsia"/>
                <w:sz w:val="21"/>
                <w:szCs w:val="21"/>
              </w:rPr>
              <w:t>年</w:t>
            </w:r>
            <w:r>
              <w:rPr>
                <w:rFonts w:ascii="华文楷体" w:eastAsia="华文楷体" w:hAnsi="华文楷体" w:cs="华文楷体"/>
                <w:sz w:val="21"/>
                <w:szCs w:val="21"/>
              </w:rPr>
              <w:t>2</w:t>
            </w:r>
            <w:r>
              <w:rPr>
                <w:rFonts w:ascii="华文楷体" w:eastAsia="华文楷体" w:hAnsi="华文楷体" w:cs="华文楷体" w:hint="eastAsia"/>
                <w:sz w:val="21"/>
                <w:szCs w:val="21"/>
              </w:rPr>
              <w:t>期</w:t>
            </w:r>
          </w:p>
        </w:tc>
        <w:tc>
          <w:tcPr>
            <w:tcW w:w="1275" w:type="dxa"/>
            <w:gridSpan w:val="2"/>
          </w:tcPr>
          <w:p w:rsidR="00804B1F" w:rsidRDefault="00804B1F">
            <w:pPr>
              <w:pStyle w:val="NormalWeb"/>
              <w:spacing w:line="330" w:lineRule="atLeast"/>
              <w:rPr>
                <w:rFonts w:ascii="华文楷体" w:eastAsia="华文楷体" w:hAnsi="华文楷体" w:cs="华文楷体"/>
                <w:snapToGrid w:val="0"/>
                <w:sz w:val="21"/>
                <w:szCs w:val="21"/>
              </w:rPr>
            </w:pPr>
            <w:r>
              <w:rPr>
                <w:rFonts w:ascii="华文楷体" w:eastAsia="华文楷体" w:hAnsi="华文楷体" w:cs="华文楷体" w:hint="eastAsia"/>
                <w:snapToGrid w:val="0"/>
                <w:sz w:val="21"/>
                <w:szCs w:val="21"/>
              </w:rPr>
              <w:t>钟晓青</w:t>
            </w:r>
          </w:p>
        </w:tc>
        <w:tc>
          <w:tcPr>
            <w:tcW w:w="1260" w:type="dxa"/>
            <w:gridSpan w:val="3"/>
          </w:tcPr>
          <w:p w:rsidR="00804B1F" w:rsidRDefault="00804B1F">
            <w:pPr>
              <w:pStyle w:val="NormalWeb"/>
              <w:spacing w:line="330" w:lineRule="atLeast"/>
              <w:rPr>
                <w:rFonts w:ascii="华文楷体" w:eastAsia="华文楷体" w:hAnsi="华文楷体" w:cs="华文楷体"/>
                <w:snapToGrid w:val="0"/>
                <w:sz w:val="21"/>
                <w:szCs w:val="21"/>
              </w:rPr>
            </w:pPr>
            <w:r>
              <w:rPr>
                <w:rFonts w:ascii="华文楷体" w:eastAsia="华文楷体" w:hAnsi="华文楷体" w:cs="华文楷体" w:hint="eastAsia"/>
                <w:snapToGrid w:val="0"/>
                <w:sz w:val="21"/>
                <w:szCs w:val="21"/>
              </w:rPr>
              <w:t>钟晓青</w:t>
            </w:r>
          </w:p>
        </w:tc>
        <w:tc>
          <w:tcPr>
            <w:tcW w:w="2434" w:type="dxa"/>
          </w:tcPr>
          <w:p w:rsidR="00804B1F" w:rsidRDefault="00804B1F">
            <w:pPr>
              <w:pStyle w:val="NormalWeb"/>
              <w:spacing w:line="330" w:lineRule="atLeast"/>
              <w:rPr>
                <w:rFonts w:ascii="华文楷体" w:eastAsia="华文楷体" w:hAnsi="华文楷体" w:cs="华文楷体"/>
                <w:sz w:val="21"/>
                <w:szCs w:val="21"/>
              </w:rPr>
            </w:pPr>
            <w:r>
              <w:rPr>
                <w:rFonts w:ascii="华文楷体" w:eastAsia="华文楷体" w:hAnsi="华文楷体" w:cs="华文楷体" w:hint="eastAsia"/>
                <w:sz w:val="21"/>
                <w:szCs w:val="21"/>
              </w:rPr>
              <w:t>是</w:t>
            </w:r>
          </w:p>
        </w:tc>
      </w:tr>
      <w:tr w:rsidR="00804B1F">
        <w:tc>
          <w:tcPr>
            <w:tcW w:w="515" w:type="dxa"/>
          </w:tcPr>
          <w:p w:rsidR="00804B1F" w:rsidRDefault="00804B1F">
            <w:pPr>
              <w:pStyle w:val="NormalWeb"/>
              <w:spacing w:line="330" w:lineRule="atLeast"/>
              <w:rPr>
                <w:rFonts w:ascii="仿宋" w:eastAsia="仿宋" w:hAnsi="仿宋" w:cs="Arial"/>
              </w:rPr>
            </w:pPr>
          </w:p>
        </w:tc>
        <w:tc>
          <w:tcPr>
            <w:tcW w:w="2408" w:type="dxa"/>
            <w:gridSpan w:val="8"/>
          </w:tcPr>
          <w:p w:rsidR="00804B1F" w:rsidRDefault="00804B1F">
            <w:pPr>
              <w:pStyle w:val="NormalWeb"/>
              <w:spacing w:line="330" w:lineRule="atLeast"/>
              <w:rPr>
                <w:rFonts w:ascii="仿宋" w:eastAsia="仿宋" w:hAnsi="仿宋" w:cs="Arial"/>
              </w:rPr>
            </w:pPr>
          </w:p>
        </w:tc>
        <w:tc>
          <w:tcPr>
            <w:tcW w:w="1527" w:type="dxa"/>
            <w:gridSpan w:val="3"/>
          </w:tcPr>
          <w:p w:rsidR="00804B1F" w:rsidRDefault="00804B1F">
            <w:pPr>
              <w:pStyle w:val="NormalWeb"/>
              <w:spacing w:line="330" w:lineRule="atLeast"/>
              <w:rPr>
                <w:rFonts w:ascii="仿宋" w:eastAsia="仿宋" w:hAnsi="仿宋" w:cs="Arial"/>
              </w:rPr>
            </w:pPr>
          </w:p>
        </w:tc>
        <w:tc>
          <w:tcPr>
            <w:tcW w:w="841" w:type="dxa"/>
          </w:tcPr>
          <w:p w:rsidR="00804B1F" w:rsidRDefault="00804B1F">
            <w:pPr>
              <w:pStyle w:val="NormalWeb"/>
              <w:spacing w:line="330" w:lineRule="atLeast"/>
              <w:rPr>
                <w:rFonts w:ascii="仿宋" w:eastAsia="仿宋" w:hAnsi="仿宋" w:cs="Arial"/>
              </w:rPr>
            </w:pPr>
          </w:p>
        </w:tc>
        <w:tc>
          <w:tcPr>
            <w:tcW w:w="1275" w:type="dxa"/>
            <w:gridSpan w:val="2"/>
          </w:tcPr>
          <w:p w:rsidR="00804B1F" w:rsidRDefault="00804B1F">
            <w:pPr>
              <w:pStyle w:val="NormalWeb"/>
              <w:spacing w:line="330" w:lineRule="atLeast"/>
              <w:rPr>
                <w:snapToGrid w:val="0"/>
              </w:rPr>
            </w:pPr>
          </w:p>
        </w:tc>
        <w:tc>
          <w:tcPr>
            <w:tcW w:w="1260" w:type="dxa"/>
            <w:gridSpan w:val="3"/>
          </w:tcPr>
          <w:p w:rsidR="00804B1F" w:rsidRDefault="00804B1F">
            <w:pPr>
              <w:pStyle w:val="NormalWeb"/>
              <w:spacing w:line="330" w:lineRule="atLeast"/>
              <w:rPr>
                <w:snapToGrid w:val="0"/>
              </w:rPr>
            </w:pPr>
          </w:p>
        </w:tc>
        <w:tc>
          <w:tcPr>
            <w:tcW w:w="2434" w:type="dxa"/>
          </w:tcPr>
          <w:p w:rsidR="00804B1F" w:rsidRDefault="00804B1F">
            <w:pPr>
              <w:pStyle w:val="NormalWeb"/>
              <w:spacing w:line="330" w:lineRule="atLeast"/>
              <w:rPr>
                <w:rFonts w:ascii="仿宋" w:eastAsia="仿宋" w:hAnsi="仿宋" w:cs="Arial"/>
              </w:rPr>
            </w:pPr>
          </w:p>
        </w:tc>
      </w:tr>
      <w:tr w:rsidR="00804B1F">
        <w:tc>
          <w:tcPr>
            <w:tcW w:w="10260" w:type="dxa"/>
            <w:gridSpan w:val="19"/>
          </w:tcPr>
          <w:p w:rsidR="00804B1F" w:rsidRDefault="00804B1F">
            <w:pPr>
              <w:pStyle w:val="NormalWeb"/>
              <w:spacing w:line="330" w:lineRule="atLeast"/>
              <w:jc w:val="center"/>
              <w:rPr>
                <w:rFonts w:ascii="仿宋" w:eastAsia="仿宋" w:hAnsi="仿宋" w:cs="Arial"/>
                <w:b/>
                <w:bCs/>
              </w:rPr>
            </w:pPr>
            <w:r>
              <w:rPr>
                <w:rFonts w:ascii="仿宋" w:eastAsia="仿宋" w:hAnsi="仿宋" w:cs="Arial" w:hint="eastAsia"/>
                <w:b/>
                <w:bCs/>
              </w:rPr>
              <w:t>主要完成人曾获国家科技奖情况（近五年）</w:t>
            </w:r>
          </w:p>
        </w:tc>
      </w:tr>
      <w:tr w:rsidR="00804B1F">
        <w:tc>
          <w:tcPr>
            <w:tcW w:w="959" w:type="dxa"/>
            <w:gridSpan w:val="2"/>
            <w:vAlign w:val="center"/>
          </w:tcPr>
          <w:p w:rsidR="00804B1F" w:rsidRDefault="00804B1F">
            <w:pPr>
              <w:pStyle w:val="NormalWeb"/>
              <w:spacing w:line="330" w:lineRule="atLeast"/>
              <w:jc w:val="center"/>
              <w:rPr>
                <w:rFonts w:ascii="仿宋" w:eastAsia="仿宋" w:hAnsi="仿宋" w:cs="Arial"/>
              </w:rPr>
            </w:pPr>
            <w:r>
              <w:rPr>
                <w:rFonts w:ascii="仿宋" w:eastAsia="仿宋" w:hAnsi="仿宋" w:cs="Arial" w:hint="eastAsia"/>
              </w:rPr>
              <w:t>姓名</w:t>
            </w:r>
          </w:p>
        </w:tc>
        <w:tc>
          <w:tcPr>
            <w:tcW w:w="1230" w:type="dxa"/>
            <w:gridSpan w:val="3"/>
            <w:vAlign w:val="center"/>
          </w:tcPr>
          <w:p w:rsidR="00804B1F" w:rsidRDefault="00804B1F">
            <w:pPr>
              <w:pStyle w:val="NormalWeb"/>
              <w:spacing w:line="330" w:lineRule="atLeast"/>
              <w:jc w:val="center"/>
              <w:rPr>
                <w:rFonts w:ascii="仿宋" w:eastAsia="仿宋" w:hAnsi="仿宋" w:cs="Arial"/>
              </w:rPr>
            </w:pPr>
            <w:r>
              <w:rPr>
                <w:rFonts w:ascii="仿宋" w:eastAsia="仿宋" w:hAnsi="仿宋" w:cs="Arial" w:hint="eastAsia"/>
              </w:rPr>
              <w:t>获奖类别</w:t>
            </w:r>
          </w:p>
        </w:tc>
        <w:tc>
          <w:tcPr>
            <w:tcW w:w="3102" w:type="dxa"/>
            <w:gridSpan w:val="8"/>
            <w:vAlign w:val="center"/>
          </w:tcPr>
          <w:p w:rsidR="00804B1F" w:rsidRDefault="00804B1F">
            <w:pPr>
              <w:pStyle w:val="NormalWeb"/>
              <w:spacing w:line="330" w:lineRule="atLeast"/>
              <w:jc w:val="center"/>
              <w:rPr>
                <w:rFonts w:ascii="仿宋" w:eastAsia="仿宋" w:hAnsi="仿宋" w:cs="Arial"/>
              </w:rPr>
            </w:pPr>
            <w:r>
              <w:rPr>
                <w:rFonts w:ascii="仿宋" w:eastAsia="仿宋" w:hAnsi="仿宋" w:cs="Arial" w:hint="eastAsia"/>
              </w:rPr>
              <w:t>获奖项目名称</w:t>
            </w:r>
          </w:p>
        </w:tc>
        <w:tc>
          <w:tcPr>
            <w:tcW w:w="1275" w:type="dxa"/>
            <w:gridSpan w:val="2"/>
            <w:vAlign w:val="center"/>
          </w:tcPr>
          <w:p w:rsidR="00804B1F" w:rsidRDefault="00804B1F">
            <w:pPr>
              <w:pStyle w:val="NormalWeb"/>
              <w:spacing w:line="330" w:lineRule="atLeast"/>
              <w:jc w:val="center"/>
              <w:rPr>
                <w:rFonts w:ascii="仿宋" w:eastAsia="仿宋" w:hAnsi="仿宋" w:cs="Arial"/>
              </w:rPr>
            </w:pPr>
            <w:r>
              <w:rPr>
                <w:rFonts w:ascii="仿宋" w:eastAsia="仿宋" w:hAnsi="仿宋" w:cs="Arial" w:hint="eastAsia"/>
              </w:rPr>
              <w:t>年度</w:t>
            </w:r>
          </w:p>
        </w:tc>
        <w:tc>
          <w:tcPr>
            <w:tcW w:w="1260" w:type="dxa"/>
            <w:gridSpan w:val="3"/>
            <w:vAlign w:val="center"/>
          </w:tcPr>
          <w:p w:rsidR="00804B1F" w:rsidRDefault="00804B1F">
            <w:pPr>
              <w:pStyle w:val="NormalWeb"/>
              <w:spacing w:line="330" w:lineRule="atLeast"/>
              <w:jc w:val="center"/>
              <w:rPr>
                <w:rFonts w:ascii="仿宋" w:eastAsia="仿宋" w:hAnsi="仿宋" w:cs="Arial"/>
              </w:rPr>
            </w:pPr>
            <w:r>
              <w:rPr>
                <w:rFonts w:ascii="仿宋" w:eastAsia="仿宋" w:hAnsi="仿宋" w:cs="Arial" w:hint="eastAsia"/>
              </w:rPr>
              <w:t>个人排名</w:t>
            </w:r>
          </w:p>
        </w:tc>
        <w:tc>
          <w:tcPr>
            <w:tcW w:w="2434" w:type="dxa"/>
            <w:vAlign w:val="center"/>
          </w:tcPr>
          <w:p w:rsidR="00804B1F" w:rsidRDefault="00804B1F">
            <w:pPr>
              <w:pStyle w:val="NormalWeb"/>
              <w:jc w:val="center"/>
              <w:rPr>
                <w:rFonts w:ascii="仿宋" w:eastAsia="仿宋" w:hAnsi="仿宋" w:cs="Arial"/>
              </w:rPr>
            </w:pPr>
            <w:r>
              <w:rPr>
                <w:rFonts w:ascii="仿宋" w:eastAsia="仿宋" w:hAnsi="仿宋" w:cs="Arial" w:hint="eastAsia"/>
              </w:rPr>
              <w:t>单位排名</w:t>
            </w:r>
          </w:p>
        </w:tc>
      </w:tr>
      <w:tr w:rsidR="00804B1F">
        <w:tc>
          <w:tcPr>
            <w:tcW w:w="959" w:type="dxa"/>
            <w:gridSpan w:val="2"/>
          </w:tcPr>
          <w:p w:rsidR="00804B1F" w:rsidRDefault="00804B1F">
            <w:pPr>
              <w:pStyle w:val="NormalWeb"/>
              <w:spacing w:line="330" w:lineRule="atLeast"/>
              <w:rPr>
                <w:rFonts w:ascii="仿宋" w:eastAsia="仿宋" w:hAnsi="仿宋" w:cs="Arial"/>
              </w:rPr>
            </w:pPr>
          </w:p>
        </w:tc>
        <w:tc>
          <w:tcPr>
            <w:tcW w:w="1230" w:type="dxa"/>
            <w:gridSpan w:val="3"/>
          </w:tcPr>
          <w:p w:rsidR="00804B1F" w:rsidRDefault="00804B1F">
            <w:pPr>
              <w:pStyle w:val="NormalWeb"/>
              <w:spacing w:line="330" w:lineRule="atLeast"/>
              <w:rPr>
                <w:rFonts w:ascii="仿宋" w:eastAsia="仿宋" w:hAnsi="仿宋" w:cs="Arial"/>
              </w:rPr>
            </w:pPr>
          </w:p>
        </w:tc>
        <w:tc>
          <w:tcPr>
            <w:tcW w:w="3102" w:type="dxa"/>
            <w:gridSpan w:val="8"/>
          </w:tcPr>
          <w:p w:rsidR="00804B1F" w:rsidRDefault="00804B1F">
            <w:pPr>
              <w:pStyle w:val="NormalWeb"/>
              <w:spacing w:line="330" w:lineRule="atLeast"/>
              <w:rPr>
                <w:rFonts w:ascii="仿宋" w:eastAsia="仿宋" w:hAnsi="仿宋" w:cs="Arial"/>
              </w:rPr>
            </w:pPr>
            <w:r>
              <w:rPr>
                <w:rFonts w:ascii="仿宋" w:eastAsia="仿宋" w:hAnsi="仿宋" w:cs="Arial"/>
              </w:rPr>
              <w:t xml:space="preserve">        </w:t>
            </w:r>
            <w:r>
              <w:rPr>
                <w:rFonts w:ascii="仿宋" w:eastAsia="仿宋" w:hAnsi="仿宋" w:cs="Arial" w:hint="eastAsia"/>
              </w:rPr>
              <w:t>无</w:t>
            </w:r>
          </w:p>
        </w:tc>
        <w:tc>
          <w:tcPr>
            <w:tcW w:w="1275" w:type="dxa"/>
            <w:gridSpan w:val="2"/>
          </w:tcPr>
          <w:p w:rsidR="00804B1F" w:rsidRDefault="00804B1F">
            <w:pPr>
              <w:pStyle w:val="NormalWeb"/>
              <w:spacing w:line="330" w:lineRule="atLeast"/>
              <w:rPr>
                <w:rFonts w:ascii="仿宋" w:eastAsia="仿宋" w:hAnsi="仿宋" w:cs="Arial"/>
              </w:rPr>
            </w:pPr>
          </w:p>
        </w:tc>
        <w:tc>
          <w:tcPr>
            <w:tcW w:w="1260" w:type="dxa"/>
            <w:gridSpan w:val="3"/>
          </w:tcPr>
          <w:p w:rsidR="00804B1F" w:rsidRDefault="00804B1F">
            <w:pPr>
              <w:pStyle w:val="NormalWeb"/>
              <w:spacing w:line="330" w:lineRule="atLeast"/>
              <w:rPr>
                <w:rFonts w:ascii="仿宋" w:eastAsia="仿宋" w:hAnsi="仿宋" w:cs="Arial"/>
              </w:rPr>
            </w:pPr>
          </w:p>
        </w:tc>
        <w:tc>
          <w:tcPr>
            <w:tcW w:w="2434" w:type="dxa"/>
          </w:tcPr>
          <w:p w:rsidR="00804B1F" w:rsidRDefault="00804B1F">
            <w:pPr>
              <w:pStyle w:val="NormalWeb"/>
              <w:spacing w:line="330" w:lineRule="atLeast"/>
              <w:rPr>
                <w:rFonts w:ascii="仿宋" w:eastAsia="仿宋" w:hAnsi="仿宋" w:cs="Arial"/>
              </w:rPr>
            </w:pPr>
          </w:p>
        </w:tc>
      </w:tr>
      <w:tr w:rsidR="00804B1F">
        <w:tc>
          <w:tcPr>
            <w:tcW w:w="959" w:type="dxa"/>
            <w:gridSpan w:val="2"/>
          </w:tcPr>
          <w:p w:rsidR="00804B1F" w:rsidRDefault="00804B1F">
            <w:pPr>
              <w:pStyle w:val="NormalWeb"/>
              <w:spacing w:line="330" w:lineRule="atLeast"/>
              <w:rPr>
                <w:rFonts w:ascii="仿宋" w:eastAsia="仿宋" w:hAnsi="仿宋" w:cs="Arial"/>
              </w:rPr>
            </w:pPr>
          </w:p>
        </w:tc>
        <w:tc>
          <w:tcPr>
            <w:tcW w:w="1230" w:type="dxa"/>
            <w:gridSpan w:val="3"/>
          </w:tcPr>
          <w:p w:rsidR="00804B1F" w:rsidRDefault="00804B1F">
            <w:pPr>
              <w:pStyle w:val="NormalWeb"/>
              <w:spacing w:line="330" w:lineRule="atLeast"/>
              <w:rPr>
                <w:rFonts w:ascii="仿宋" w:eastAsia="仿宋" w:hAnsi="仿宋" w:cs="Arial"/>
              </w:rPr>
            </w:pPr>
          </w:p>
        </w:tc>
        <w:tc>
          <w:tcPr>
            <w:tcW w:w="3102" w:type="dxa"/>
            <w:gridSpan w:val="8"/>
          </w:tcPr>
          <w:p w:rsidR="00804B1F" w:rsidRDefault="00804B1F">
            <w:pPr>
              <w:pStyle w:val="NormalWeb"/>
              <w:spacing w:line="330" w:lineRule="atLeast"/>
              <w:rPr>
                <w:rFonts w:ascii="仿宋" w:eastAsia="仿宋" w:hAnsi="仿宋" w:cs="Arial"/>
              </w:rPr>
            </w:pPr>
          </w:p>
        </w:tc>
        <w:tc>
          <w:tcPr>
            <w:tcW w:w="1275" w:type="dxa"/>
            <w:gridSpan w:val="2"/>
          </w:tcPr>
          <w:p w:rsidR="00804B1F" w:rsidRDefault="00804B1F">
            <w:pPr>
              <w:pStyle w:val="NormalWeb"/>
              <w:spacing w:line="330" w:lineRule="atLeast"/>
              <w:rPr>
                <w:rFonts w:ascii="仿宋" w:eastAsia="仿宋" w:hAnsi="仿宋" w:cs="Arial"/>
              </w:rPr>
            </w:pPr>
          </w:p>
        </w:tc>
        <w:tc>
          <w:tcPr>
            <w:tcW w:w="1260" w:type="dxa"/>
            <w:gridSpan w:val="3"/>
          </w:tcPr>
          <w:p w:rsidR="00804B1F" w:rsidRDefault="00804B1F">
            <w:pPr>
              <w:pStyle w:val="NormalWeb"/>
              <w:spacing w:line="330" w:lineRule="atLeast"/>
              <w:rPr>
                <w:rFonts w:ascii="仿宋" w:eastAsia="仿宋" w:hAnsi="仿宋" w:cs="Arial"/>
              </w:rPr>
            </w:pPr>
          </w:p>
        </w:tc>
        <w:tc>
          <w:tcPr>
            <w:tcW w:w="2434" w:type="dxa"/>
          </w:tcPr>
          <w:p w:rsidR="00804B1F" w:rsidRDefault="00804B1F">
            <w:pPr>
              <w:pStyle w:val="NormalWeb"/>
              <w:spacing w:line="330" w:lineRule="atLeast"/>
              <w:rPr>
                <w:rFonts w:ascii="仿宋" w:eastAsia="仿宋" w:hAnsi="仿宋" w:cs="Arial"/>
              </w:rPr>
            </w:pPr>
          </w:p>
        </w:tc>
      </w:tr>
    </w:tbl>
    <w:p w:rsidR="00804B1F" w:rsidRDefault="00804B1F"/>
    <w:sectPr w:rsidR="00804B1F" w:rsidSect="0037044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4B1F" w:rsidRDefault="00804B1F">
      <w:r>
        <w:separator/>
      </w:r>
    </w:p>
  </w:endnote>
  <w:endnote w:type="continuationSeparator" w:id="0">
    <w:p w:rsidR="00804B1F" w:rsidRDefault="00804B1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um"/>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4B1F" w:rsidRDefault="00804B1F">
      <w:r>
        <w:separator/>
      </w:r>
    </w:p>
  </w:footnote>
  <w:footnote w:type="continuationSeparator" w:id="0">
    <w:p w:rsidR="00804B1F" w:rsidRDefault="00804B1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434A"/>
    <w:rsid w:val="00055114"/>
    <w:rsid w:val="00127F95"/>
    <w:rsid w:val="00154A98"/>
    <w:rsid w:val="00165605"/>
    <w:rsid w:val="001B434A"/>
    <w:rsid w:val="002D6F25"/>
    <w:rsid w:val="0037044D"/>
    <w:rsid w:val="003A2094"/>
    <w:rsid w:val="00452636"/>
    <w:rsid w:val="005467F6"/>
    <w:rsid w:val="00547427"/>
    <w:rsid w:val="005F015E"/>
    <w:rsid w:val="006A165D"/>
    <w:rsid w:val="006C71DE"/>
    <w:rsid w:val="00804B1F"/>
    <w:rsid w:val="00A83A3E"/>
    <w:rsid w:val="00B24247"/>
    <w:rsid w:val="00B76321"/>
    <w:rsid w:val="00C52C9F"/>
    <w:rsid w:val="00D11B91"/>
    <w:rsid w:val="027766AA"/>
    <w:rsid w:val="0460325A"/>
    <w:rsid w:val="069A6619"/>
    <w:rsid w:val="0FD072FF"/>
    <w:rsid w:val="10113938"/>
    <w:rsid w:val="15D358F1"/>
    <w:rsid w:val="17500885"/>
    <w:rsid w:val="2043124E"/>
    <w:rsid w:val="22EE04BE"/>
    <w:rsid w:val="2448310B"/>
    <w:rsid w:val="26541356"/>
    <w:rsid w:val="2DCC7AF7"/>
    <w:rsid w:val="2F897F66"/>
    <w:rsid w:val="303E49A1"/>
    <w:rsid w:val="3EDC6C79"/>
    <w:rsid w:val="42BE3467"/>
    <w:rsid w:val="438E5106"/>
    <w:rsid w:val="451C5228"/>
    <w:rsid w:val="500D1C37"/>
    <w:rsid w:val="53A66888"/>
    <w:rsid w:val="569D1D38"/>
    <w:rsid w:val="56FE726E"/>
    <w:rsid w:val="57B83544"/>
    <w:rsid w:val="61794B8E"/>
    <w:rsid w:val="6437771D"/>
    <w:rsid w:val="6CC2500F"/>
    <w:rsid w:val="70686461"/>
    <w:rsid w:val="77BB2730"/>
    <w:rsid w:val="78DA34D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44D"/>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7044D"/>
    <w:pPr>
      <w:tabs>
        <w:tab w:val="center" w:pos="4153"/>
        <w:tab w:val="right" w:pos="8306"/>
      </w:tabs>
      <w:snapToGrid w:val="0"/>
      <w:jc w:val="left"/>
    </w:pPr>
    <w:rPr>
      <w:rFonts w:ascii="Calibri" w:hAnsi="Calibri"/>
      <w:sz w:val="18"/>
      <w:szCs w:val="18"/>
    </w:rPr>
  </w:style>
  <w:style w:type="character" w:customStyle="1" w:styleId="FooterChar">
    <w:name w:val="Footer Char"/>
    <w:basedOn w:val="DefaultParagraphFont"/>
    <w:link w:val="Footer"/>
    <w:uiPriority w:val="99"/>
    <w:locked/>
    <w:rsid w:val="0037044D"/>
    <w:rPr>
      <w:rFonts w:cs="Times New Roman"/>
      <w:sz w:val="18"/>
      <w:szCs w:val="18"/>
    </w:rPr>
  </w:style>
  <w:style w:type="paragraph" w:styleId="Header">
    <w:name w:val="header"/>
    <w:basedOn w:val="Normal"/>
    <w:link w:val="HeaderChar"/>
    <w:uiPriority w:val="99"/>
    <w:rsid w:val="0037044D"/>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HeaderChar">
    <w:name w:val="Header Char"/>
    <w:basedOn w:val="DefaultParagraphFont"/>
    <w:link w:val="Header"/>
    <w:uiPriority w:val="99"/>
    <w:locked/>
    <w:rsid w:val="0037044D"/>
    <w:rPr>
      <w:rFonts w:cs="Times New Roman"/>
      <w:sz w:val="18"/>
      <w:szCs w:val="18"/>
    </w:rPr>
  </w:style>
  <w:style w:type="paragraph" w:styleId="NormalWeb">
    <w:name w:val="Normal (Web)"/>
    <w:basedOn w:val="Normal"/>
    <w:uiPriority w:val="99"/>
    <w:rsid w:val="0037044D"/>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262</Words>
  <Characters>1498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yyk</dc:creator>
  <cp:keywords/>
  <dc:description/>
  <cp:lastModifiedBy>user</cp:lastModifiedBy>
  <cp:revision>6</cp:revision>
  <dcterms:created xsi:type="dcterms:W3CDTF">2016-09-23T11:09:00Z</dcterms:created>
  <dcterms:modified xsi:type="dcterms:W3CDTF">2016-09-27T06:47:00Z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