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65"/>
        <w:gridCol w:w="7069"/>
      </w:tblGrid>
      <w:tr w:rsidR="008B2E34" w:rsidRPr="008B2E34" w:rsidTr="008B2E34">
        <w:trPr>
          <w:trHeight w:val="450"/>
          <w:tblCellSpacing w:w="7" w:type="dxa"/>
        </w:trPr>
        <w:tc>
          <w:tcPr>
            <w:tcW w:w="750" w:type="pct"/>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成果名称:</w:t>
            </w:r>
          </w:p>
        </w:tc>
        <w:tc>
          <w:tcPr>
            <w:tcW w:w="4250" w:type="pct"/>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重金属矿业废弃地生态恢复技术及应用</w:t>
            </w:r>
          </w:p>
        </w:tc>
      </w:tr>
      <w:tr w:rsidR="008B2E34" w:rsidRPr="008B2E34" w:rsidTr="008B2E34">
        <w:trPr>
          <w:trHeight w:val="450"/>
          <w:tblCellSpacing w:w="7" w:type="dxa"/>
        </w:trPr>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完成单位:</w:t>
            </w:r>
          </w:p>
        </w:tc>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中山大学、广东桃林生态环境有限公司</w:t>
            </w:r>
          </w:p>
        </w:tc>
      </w:tr>
      <w:tr w:rsidR="008B2E34" w:rsidRPr="008B2E34" w:rsidTr="008B2E34">
        <w:trPr>
          <w:trHeight w:val="450"/>
          <w:tblCellSpacing w:w="7" w:type="dxa"/>
        </w:trPr>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主要人员:</w:t>
            </w:r>
          </w:p>
        </w:tc>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proofErr w:type="gramStart"/>
            <w:r w:rsidRPr="008B2E34">
              <w:rPr>
                <w:rFonts w:ascii="宋体" w:eastAsia="宋体" w:hAnsi="宋体" w:cs="宋体" w:hint="eastAsia"/>
                <w:color w:val="000000"/>
                <w:kern w:val="0"/>
                <w:sz w:val="18"/>
                <w:szCs w:val="18"/>
              </w:rPr>
              <w:t>束文圣</w:t>
            </w:r>
            <w:proofErr w:type="gramEnd"/>
            <w:r w:rsidRPr="008B2E34">
              <w:rPr>
                <w:rFonts w:ascii="宋体" w:eastAsia="宋体" w:hAnsi="宋体" w:cs="宋体" w:hint="eastAsia"/>
                <w:color w:val="000000"/>
                <w:kern w:val="0"/>
                <w:sz w:val="18"/>
                <w:szCs w:val="18"/>
              </w:rPr>
              <w:t>、李金天、黄立南、叶志鸿、廖斌、吴建强、蓝崇钰、杨涛涛、杨胜香、张金桃、邝嘉良、陈林兴、花正双、刘俊、王宏斌、杨清伟、陈娅婷、杨兵</w:t>
            </w:r>
          </w:p>
        </w:tc>
      </w:tr>
      <w:tr w:rsidR="008B2E34" w:rsidRPr="008B2E34" w:rsidTr="008B2E34">
        <w:trPr>
          <w:trHeight w:val="750"/>
          <w:tblCellSpacing w:w="7" w:type="dxa"/>
        </w:trPr>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介绍:</w:t>
            </w:r>
          </w:p>
        </w:tc>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6600"/>
                <w:kern w:val="0"/>
                <w:sz w:val="18"/>
                <w:szCs w:val="18"/>
              </w:rPr>
              <w:t>   本成果属于环境科学技术领域，具体可以用于重金属矿业废弃地（包括尾矿库、排土场、废石堆、采空区等）的污染治理和生态系统重建，从源头上控制和减少矿区及其周边地区的重金属污染。主要技术原理如下：</w:t>
            </w:r>
            <w:r w:rsidRPr="008B2E34">
              <w:rPr>
                <w:rFonts w:ascii="宋体" w:eastAsia="宋体" w:hAnsi="宋体" w:cs="宋体" w:hint="eastAsia"/>
                <w:color w:val="000000"/>
                <w:kern w:val="0"/>
                <w:sz w:val="18"/>
                <w:szCs w:val="18"/>
              </w:rPr>
              <w:br/>
            </w:r>
            <w:r w:rsidRPr="008B2E34">
              <w:rPr>
                <w:rFonts w:ascii="宋体" w:eastAsia="宋体" w:hAnsi="宋体" w:cs="宋体" w:hint="eastAsia"/>
                <w:color w:val="006600"/>
                <w:kern w:val="0"/>
                <w:sz w:val="18"/>
                <w:szCs w:val="18"/>
              </w:rPr>
              <w:t>   矿业废弃物酸化是重金属矿业废弃地治理面临的主要挑战之一。本项目通过深入研究重金属矿业废弃物酸化特征、机制及其环境效应，一、确定了废弃物酸化的NAG（net acid generation）－pH阈值，建立了矿业废弃物酸化的生物地球化学模型，为快速预测和有效控制矿业废弃物的酸化提供理论和技术支撑。二、重金属耐性植物的筛选和配置是重金属矿业废弃地生态恢复的核心组成部分。本项目通过系统研究植物的重金属耐性形成机制和重金属矿业废弃地原生演替过程，发现了一批重金属耐性植物和超富集植物，提出了尾矿自然定居植物的三种生态对策和生态恢复的新思路，为重金属矿业废弃地生态恢复中的物种筛选和配置提供了重要的种质资源和关键的科学依据。三、我国重金属矿业废弃地生态恢复工作起步较晚，工作基础薄弱，历史欠账较多，政策不完善，资金投入不足；国外现有的生态恢复技术并不适合当前我国的国情。</w:t>
            </w:r>
          </w:p>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6600"/>
                <w:kern w:val="0"/>
                <w:sz w:val="18"/>
                <w:szCs w:val="18"/>
              </w:rPr>
              <w:t>   基于一系列针对重金属矿业废弃地生态恢复的核心理论与技术问题的长期系统研究，本项目建立了以"以废治废"的原位基质改良和重金属耐性植物的应用为主体的、经济有效的、适合我国国情的重金属矿业废弃地直接植被生态恢复技术体系。</w:t>
            </w:r>
          </w:p>
        </w:tc>
      </w:tr>
      <w:tr w:rsidR="008B2E34" w:rsidRPr="008B2E34" w:rsidTr="008B2E34">
        <w:trPr>
          <w:trHeight w:val="450"/>
          <w:tblCellSpacing w:w="7" w:type="dxa"/>
        </w:trPr>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批准登记号:</w:t>
            </w:r>
          </w:p>
        </w:tc>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粤</w:t>
            </w:r>
            <w:proofErr w:type="gramStart"/>
            <w:r w:rsidRPr="008B2E34">
              <w:rPr>
                <w:rFonts w:ascii="宋体" w:eastAsia="宋体" w:hAnsi="宋体" w:cs="宋体" w:hint="eastAsia"/>
                <w:color w:val="000000"/>
                <w:kern w:val="0"/>
                <w:sz w:val="18"/>
                <w:szCs w:val="18"/>
              </w:rPr>
              <w:t>科成登</w:t>
            </w:r>
            <w:proofErr w:type="gramEnd"/>
            <w:r w:rsidRPr="008B2E34">
              <w:rPr>
                <w:rFonts w:ascii="宋体" w:eastAsia="宋体" w:hAnsi="宋体" w:cs="宋体" w:hint="eastAsia"/>
                <w:color w:val="000000"/>
                <w:kern w:val="0"/>
                <w:sz w:val="18"/>
                <w:szCs w:val="18"/>
              </w:rPr>
              <w:t>（2）字【2018】0181</w:t>
            </w:r>
          </w:p>
        </w:tc>
      </w:tr>
      <w:tr w:rsidR="008B2E34" w:rsidRPr="008B2E34" w:rsidTr="008B2E34">
        <w:trPr>
          <w:trHeight w:val="450"/>
          <w:tblCellSpacing w:w="7" w:type="dxa"/>
        </w:trPr>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登记日期:</w:t>
            </w:r>
          </w:p>
        </w:tc>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2018-04-25</w:t>
            </w:r>
          </w:p>
        </w:tc>
      </w:tr>
      <w:tr w:rsidR="008B2E34" w:rsidRPr="008B2E34" w:rsidTr="008B2E34">
        <w:trPr>
          <w:trHeight w:val="450"/>
          <w:tblCellSpacing w:w="7" w:type="dxa"/>
        </w:trPr>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研究起止时间:</w:t>
            </w:r>
          </w:p>
        </w:tc>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2002.01 至2017.12</w:t>
            </w:r>
          </w:p>
        </w:tc>
      </w:tr>
      <w:tr w:rsidR="008B2E34" w:rsidRPr="008B2E34" w:rsidTr="008B2E34">
        <w:trPr>
          <w:trHeight w:val="450"/>
          <w:tblCellSpacing w:w="7" w:type="dxa"/>
        </w:trPr>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所属行业:</w:t>
            </w:r>
          </w:p>
        </w:tc>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水利、环境和公共设施管理业</w:t>
            </w:r>
          </w:p>
        </w:tc>
      </w:tr>
      <w:tr w:rsidR="008B2E34" w:rsidRPr="008B2E34" w:rsidTr="008B2E34">
        <w:trPr>
          <w:trHeight w:val="450"/>
          <w:tblCellSpacing w:w="7" w:type="dxa"/>
        </w:trPr>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所属高新技术类别:</w:t>
            </w:r>
          </w:p>
        </w:tc>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环境保护</w:t>
            </w:r>
          </w:p>
        </w:tc>
      </w:tr>
      <w:tr w:rsidR="008B2E34" w:rsidRPr="008B2E34" w:rsidTr="008B2E34">
        <w:trPr>
          <w:trHeight w:val="450"/>
          <w:tblCellSpacing w:w="7" w:type="dxa"/>
        </w:trPr>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评价单位名称:</w:t>
            </w:r>
          </w:p>
        </w:tc>
        <w:tc>
          <w:tcPr>
            <w:tcW w:w="0" w:type="auto"/>
            <w:tcBorders>
              <w:top w:val="nil"/>
              <w:left w:val="nil"/>
              <w:bottom w:val="nil"/>
              <w:right w:val="nil"/>
            </w:tcBorders>
            <w:shd w:val="clear" w:color="auto" w:fill="CCCCCC"/>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广东省生态学会</w:t>
            </w:r>
          </w:p>
        </w:tc>
      </w:tr>
      <w:tr w:rsidR="008B2E34" w:rsidRPr="008B2E34" w:rsidTr="008B2E34">
        <w:trPr>
          <w:trHeight w:val="450"/>
          <w:tblCellSpacing w:w="7" w:type="dxa"/>
        </w:trPr>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评价日期:</w:t>
            </w:r>
          </w:p>
        </w:tc>
        <w:tc>
          <w:tcPr>
            <w:tcW w:w="0" w:type="auto"/>
            <w:tcBorders>
              <w:top w:val="nil"/>
              <w:left w:val="nil"/>
              <w:bottom w:val="nil"/>
              <w:right w:val="nil"/>
            </w:tcBorders>
            <w:tcMar>
              <w:top w:w="0" w:type="dxa"/>
              <w:left w:w="0" w:type="dxa"/>
              <w:bottom w:w="0" w:type="dxa"/>
              <w:right w:w="0" w:type="dxa"/>
            </w:tcMar>
            <w:vAlign w:val="center"/>
            <w:hideMark/>
          </w:tcPr>
          <w:p w:rsidR="008B2E34" w:rsidRPr="008B2E34" w:rsidRDefault="008B2E34" w:rsidP="008B2E34">
            <w:pPr>
              <w:widowControl/>
              <w:jc w:val="left"/>
              <w:rPr>
                <w:rFonts w:ascii="宋体" w:eastAsia="宋体" w:hAnsi="宋体" w:cs="宋体"/>
                <w:color w:val="000000"/>
                <w:kern w:val="0"/>
                <w:sz w:val="18"/>
                <w:szCs w:val="18"/>
              </w:rPr>
            </w:pPr>
            <w:r w:rsidRPr="008B2E34">
              <w:rPr>
                <w:rFonts w:ascii="宋体" w:eastAsia="宋体" w:hAnsi="宋体" w:cs="宋体" w:hint="eastAsia"/>
                <w:color w:val="000000"/>
                <w:kern w:val="0"/>
                <w:sz w:val="18"/>
                <w:szCs w:val="18"/>
              </w:rPr>
              <w:t>2018.04.06</w:t>
            </w:r>
          </w:p>
        </w:tc>
      </w:tr>
    </w:tbl>
    <w:p w:rsidR="00A61B2A" w:rsidRDefault="00A61B2A"/>
    <w:sectPr w:rsidR="00A61B2A" w:rsidSect="00A61B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2E34"/>
    <w:rsid w:val="001C3630"/>
    <w:rsid w:val="00343BC3"/>
    <w:rsid w:val="00655B73"/>
    <w:rsid w:val="00667B8A"/>
    <w:rsid w:val="0070449F"/>
    <w:rsid w:val="008B2E34"/>
    <w:rsid w:val="008D0C92"/>
    <w:rsid w:val="00A43069"/>
    <w:rsid w:val="00A61B2A"/>
    <w:rsid w:val="00B16330"/>
    <w:rsid w:val="00BC3014"/>
    <w:rsid w:val="00D421BF"/>
    <w:rsid w:val="00D4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E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5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微软中国</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2018-04-25T06:48:00Z</dcterms:created>
  <dcterms:modified xsi:type="dcterms:W3CDTF">2018-04-25T06:49:00Z</dcterms:modified>
</cp:coreProperties>
</file>