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B" w:rsidRDefault="00C571AB" w:rsidP="00C571AB">
      <w:pPr>
        <w:snapToGrid w:val="0"/>
        <w:spacing w:line="600" w:lineRule="atLeast"/>
        <w:rPr>
          <w:rFonts w:ascii="方正黑体简体" w:eastAsia="方正黑体简体" w:hint="eastAsia"/>
          <w:bCs/>
          <w:kern w:val="0"/>
          <w:sz w:val="34"/>
          <w:szCs w:val="34"/>
        </w:rPr>
      </w:pPr>
      <w:r w:rsidRPr="00E65FD8">
        <w:rPr>
          <w:rFonts w:ascii="方正黑体简体" w:eastAsia="方正黑体简体" w:hint="eastAsia"/>
          <w:bCs/>
          <w:kern w:val="0"/>
          <w:sz w:val="34"/>
          <w:szCs w:val="34"/>
        </w:rPr>
        <w:t>附件1</w:t>
      </w:r>
    </w:p>
    <w:p w:rsidR="00C571AB" w:rsidRPr="00E65FD8" w:rsidRDefault="00C571AB" w:rsidP="00C571AB">
      <w:pPr>
        <w:snapToGrid w:val="0"/>
        <w:spacing w:line="600" w:lineRule="atLeast"/>
        <w:rPr>
          <w:rFonts w:ascii="方正黑体简体" w:eastAsia="方正黑体简体" w:hint="eastAsia"/>
          <w:bCs/>
          <w:kern w:val="0"/>
          <w:sz w:val="34"/>
          <w:szCs w:val="34"/>
        </w:rPr>
      </w:pPr>
    </w:p>
    <w:p w:rsidR="00C571AB" w:rsidRPr="00E65FD8" w:rsidRDefault="00C571AB" w:rsidP="00C571AB">
      <w:pPr>
        <w:jc w:val="center"/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</w:pPr>
      <w:r w:rsidRPr="00E65FD8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第九轮广东省重点学科——优势重点学科名单</w:t>
      </w:r>
    </w:p>
    <w:p w:rsidR="00C571AB" w:rsidRDefault="00C571AB" w:rsidP="00C571AB">
      <w:pPr>
        <w:jc w:val="center"/>
        <w:rPr>
          <w:rFonts w:ascii="方正楷体简体" w:eastAsia="方正楷体简体" w:hAnsi="方正楷体简体" w:cs="方正楷体简体" w:hint="eastAsia"/>
          <w:bCs/>
          <w:kern w:val="0"/>
          <w:sz w:val="36"/>
          <w:szCs w:val="36"/>
        </w:rPr>
      </w:pPr>
      <w:r w:rsidRPr="00E65FD8">
        <w:rPr>
          <w:rFonts w:ascii="方正楷体简体" w:eastAsia="方正楷体简体" w:hAnsi="方正楷体简体" w:cs="方正楷体简体" w:hint="eastAsia"/>
          <w:bCs/>
          <w:kern w:val="0"/>
          <w:sz w:val="36"/>
          <w:szCs w:val="36"/>
        </w:rPr>
        <w:t>（哲学社会科学部分）</w:t>
      </w:r>
    </w:p>
    <w:p w:rsidR="00C571AB" w:rsidRPr="00E65FD8" w:rsidRDefault="00C571AB" w:rsidP="00C571AB">
      <w:pPr>
        <w:jc w:val="center"/>
        <w:rPr>
          <w:rFonts w:ascii="方正楷体简体" w:eastAsia="方正楷体简体" w:hAnsi="方正楷体简体" w:cs="方正楷体简体" w:hint="eastAsia"/>
          <w:bCs/>
          <w:kern w:val="0"/>
          <w:sz w:val="36"/>
          <w:szCs w:val="36"/>
        </w:rPr>
      </w:pPr>
    </w:p>
    <w:tbl>
      <w:tblPr>
        <w:tblW w:w="0" w:type="auto"/>
        <w:jc w:val="center"/>
        <w:tblInd w:w="-479" w:type="dxa"/>
        <w:tblLayout w:type="fixed"/>
        <w:tblLook w:val="0000"/>
      </w:tblPr>
      <w:tblGrid>
        <w:gridCol w:w="1227"/>
        <w:gridCol w:w="2405"/>
        <w:gridCol w:w="2996"/>
        <w:gridCol w:w="1356"/>
      </w:tblGrid>
      <w:tr w:rsidR="00C571AB" w:rsidTr="00841574">
        <w:trPr>
          <w:cantSplit/>
          <w:trHeight w:val="720"/>
          <w:tblHeader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学科层次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考古学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世界史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基础心理学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图书情报与档案管理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华南理工大学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华南理工大学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华南农业大学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马克思主义理论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世界史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广东工业大学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马克思主义理论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广州体育学院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571AB" w:rsidTr="00841574">
        <w:trPr>
          <w:trHeight w:val="634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B" w:rsidRDefault="00C571AB" w:rsidP="008415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231B89" w:rsidRDefault="00C571AB"/>
    <w:sectPr w:rsidR="00231B89" w:rsidSect="00F3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1AB"/>
    <w:rsid w:val="00722420"/>
    <w:rsid w:val="0092440D"/>
    <w:rsid w:val="00C571AB"/>
    <w:rsid w:val="00F06B3B"/>
    <w:rsid w:val="00F32C7E"/>
    <w:rsid w:val="00F5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A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C5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科研院何琬冰</dc:creator>
  <cp:lastModifiedBy>科研院何琬冰</cp:lastModifiedBy>
  <cp:revision>1</cp:revision>
  <dcterms:created xsi:type="dcterms:W3CDTF">2017-07-19T03:28:00Z</dcterms:created>
  <dcterms:modified xsi:type="dcterms:W3CDTF">2017-07-19T03:28:00Z</dcterms:modified>
</cp:coreProperties>
</file>